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EA6" w:rsidRDefault="00D872D5" w:rsidP="00393EA6">
      <w:pPr>
        <w:rPr>
          <w:rFonts w:ascii="Arial" w:hAnsi="Arial"/>
          <w:sz w:val="20"/>
        </w:rPr>
      </w:pPr>
      <w:r>
        <w:rPr>
          <w:noProof/>
        </w:rPr>
        <w:drawing>
          <wp:anchor distT="0" distB="0" distL="114300" distR="114300" simplePos="0" relativeHeight="251657728" behindDoc="1" locked="0" layoutInCell="1" allowOverlap="1">
            <wp:simplePos x="0" y="0"/>
            <wp:positionH relativeFrom="column">
              <wp:posOffset>3810</wp:posOffset>
            </wp:positionH>
            <wp:positionV relativeFrom="paragraph">
              <wp:posOffset>3810</wp:posOffset>
            </wp:positionV>
            <wp:extent cx="811530" cy="1024890"/>
            <wp:effectExtent l="0" t="0" r="7620" b="3810"/>
            <wp:wrapTight wrapText="bothSides">
              <wp:wrapPolygon edited="0">
                <wp:start x="0" y="0"/>
                <wp:lineTo x="0" y="21279"/>
                <wp:lineTo x="21296" y="21279"/>
                <wp:lineTo x="21296" y="0"/>
                <wp:lineTo x="0" y="0"/>
              </wp:wrapPolygon>
            </wp:wrapTight>
            <wp:docPr id="2" name="Obrázek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1530" cy="1024890"/>
                    </a:xfrm>
                    <a:prstGeom prst="rect">
                      <a:avLst/>
                    </a:prstGeom>
                    <a:noFill/>
                  </pic:spPr>
                </pic:pic>
              </a:graphicData>
            </a:graphic>
            <wp14:sizeRelH relativeFrom="page">
              <wp14:pctWidth>0</wp14:pctWidth>
            </wp14:sizeRelH>
            <wp14:sizeRelV relativeFrom="page">
              <wp14:pctHeight>0</wp14:pctHeight>
            </wp14:sizeRelV>
          </wp:anchor>
        </w:drawing>
      </w:r>
    </w:p>
    <w:p w:rsidR="00393EA6" w:rsidRDefault="00393EA6" w:rsidP="00393EA6">
      <w:pPr>
        <w:pStyle w:val="Nzev"/>
        <w:jc w:val="left"/>
        <w:rPr>
          <w:rFonts w:ascii="Arial" w:hAnsi="Arial"/>
          <w:sz w:val="40"/>
        </w:rPr>
      </w:pPr>
      <w:r>
        <w:rPr>
          <w:rFonts w:ascii="Arial" w:hAnsi="Arial"/>
          <w:sz w:val="40"/>
        </w:rPr>
        <w:t>Městský úřad Lysá nad Labem</w:t>
      </w:r>
    </w:p>
    <w:p w:rsidR="00393EA6" w:rsidRDefault="00393EA6" w:rsidP="00393EA6">
      <w:pPr>
        <w:pStyle w:val="Nzev"/>
        <w:jc w:val="left"/>
        <w:rPr>
          <w:rFonts w:ascii="Arial" w:hAnsi="Arial"/>
          <w:i/>
        </w:rPr>
      </w:pPr>
      <w:r>
        <w:rPr>
          <w:rFonts w:ascii="Arial" w:hAnsi="Arial"/>
          <w:b w:val="0"/>
          <w:i/>
        </w:rPr>
        <w:t>Odbor výstavby a územního plánování</w:t>
      </w:r>
    </w:p>
    <w:p w:rsidR="00393EA6" w:rsidRDefault="00393EA6" w:rsidP="00393EA6">
      <w:pPr>
        <w:pStyle w:val="Nzev"/>
        <w:jc w:val="left"/>
        <w:rPr>
          <w:rFonts w:ascii="Arial" w:hAnsi="Arial"/>
          <w:sz w:val="28"/>
        </w:rPr>
      </w:pPr>
      <w:r>
        <w:rPr>
          <w:rFonts w:ascii="Arial" w:hAnsi="Arial"/>
          <w:b w:val="0"/>
          <w:sz w:val="28"/>
        </w:rPr>
        <w:t>Husovo náměstí 23, 289 22 Lysá nad Labem</w:t>
      </w:r>
    </w:p>
    <w:p w:rsidR="00393EA6" w:rsidRDefault="00393EA6" w:rsidP="00393EA6">
      <w:pPr>
        <w:pStyle w:val="Zkladntext"/>
        <w:ind w:right="-1557"/>
        <w:outlineLvl w:val="0"/>
        <w:rPr>
          <w:rFonts w:ascii="Arial" w:hAnsi="Arial"/>
          <w:b/>
          <w:sz w:val="32"/>
        </w:rPr>
      </w:pPr>
    </w:p>
    <w:tbl>
      <w:tblPr>
        <w:tblW w:w="0" w:type="auto"/>
        <w:tblLayout w:type="fixed"/>
        <w:tblCellMar>
          <w:left w:w="70" w:type="dxa"/>
          <w:right w:w="70" w:type="dxa"/>
        </w:tblCellMar>
        <w:tblLook w:val="04A0" w:firstRow="1" w:lastRow="0" w:firstColumn="1" w:lastColumn="0" w:noHBand="0" w:noVBand="1"/>
      </w:tblPr>
      <w:tblGrid>
        <w:gridCol w:w="1346"/>
        <w:gridCol w:w="4820"/>
        <w:gridCol w:w="3260"/>
        <w:gridCol w:w="12"/>
      </w:tblGrid>
      <w:tr w:rsidR="00393EA6" w:rsidTr="00FF2010">
        <w:tc>
          <w:tcPr>
            <w:tcW w:w="9438" w:type="dxa"/>
            <w:gridSpan w:val="4"/>
            <w:tcBorders>
              <w:top w:val="single" w:sz="6" w:space="0" w:color="auto"/>
              <w:left w:val="nil"/>
              <w:bottom w:val="nil"/>
              <w:right w:val="nil"/>
            </w:tcBorders>
          </w:tcPr>
          <w:p w:rsidR="00393EA6" w:rsidRDefault="00393EA6" w:rsidP="00FF2010">
            <w:pPr>
              <w:jc w:val="center"/>
              <w:rPr>
                <w:rFonts w:ascii="Arial" w:hAnsi="Arial"/>
                <w:sz w:val="16"/>
              </w:rPr>
            </w:pPr>
            <w:r>
              <w:rPr>
                <w:rFonts w:ascii="Gatineau" w:hAnsi="Gatineau"/>
                <w:sz w:val="20"/>
              </w:rPr>
              <w:t xml:space="preserve"> </w:t>
            </w:r>
          </w:p>
        </w:tc>
      </w:tr>
      <w:tr w:rsidR="00393EA6" w:rsidTr="00FF2010">
        <w:trPr>
          <w:gridAfter w:val="1"/>
          <w:wAfter w:w="12" w:type="dxa"/>
        </w:trPr>
        <w:tc>
          <w:tcPr>
            <w:tcW w:w="1346" w:type="dxa"/>
            <w:tcBorders>
              <w:top w:val="nil"/>
              <w:left w:val="nil"/>
              <w:bottom w:val="nil"/>
              <w:right w:val="nil"/>
            </w:tcBorders>
          </w:tcPr>
          <w:p w:rsidR="00393EA6" w:rsidRDefault="00393EA6" w:rsidP="00FF2010">
            <w:pPr>
              <w:spacing w:line="240" w:lineRule="atLeast"/>
              <w:rPr>
                <w:rFonts w:ascii="Arial" w:hAnsi="Arial"/>
                <w:sz w:val="20"/>
              </w:rPr>
            </w:pPr>
            <w:r>
              <w:rPr>
                <w:rFonts w:ascii="Arial" w:hAnsi="Arial"/>
                <w:sz w:val="20"/>
              </w:rPr>
              <w:t>Spis. zn.:</w:t>
            </w:r>
          </w:p>
        </w:tc>
        <w:tc>
          <w:tcPr>
            <w:tcW w:w="4820" w:type="dxa"/>
            <w:tcBorders>
              <w:top w:val="nil"/>
              <w:left w:val="nil"/>
              <w:bottom w:val="nil"/>
            </w:tcBorders>
          </w:tcPr>
          <w:p w:rsidR="00393EA6" w:rsidRDefault="00393EA6" w:rsidP="00FF2010">
            <w:pPr>
              <w:spacing w:line="240" w:lineRule="atLeast"/>
              <w:rPr>
                <w:rFonts w:ascii="Arial" w:hAnsi="Arial"/>
                <w:sz w:val="20"/>
              </w:rPr>
            </w:pPr>
            <w:r>
              <w:rPr>
                <w:rFonts w:ascii="Arial" w:hAnsi="Arial"/>
                <w:sz w:val="20"/>
              </w:rPr>
              <w:t>OVŽP/11951/2021/Mud</w:t>
            </w:r>
          </w:p>
        </w:tc>
        <w:tc>
          <w:tcPr>
            <w:tcW w:w="3260" w:type="dxa"/>
            <w:tcBorders>
              <w:left w:val="nil"/>
              <w:bottom w:val="nil"/>
              <w:right w:val="nil"/>
            </w:tcBorders>
          </w:tcPr>
          <w:p w:rsidR="00393EA6" w:rsidRDefault="00393EA6" w:rsidP="00393EA6">
            <w:pPr>
              <w:spacing w:line="240" w:lineRule="atLeast"/>
              <w:jc w:val="right"/>
              <w:rPr>
                <w:rFonts w:ascii="Arial" w:hAnsi="Arial"/>
                <w:sz w:val="20"/>
              </w:rPr>
            </w:pPr>
            <w:r>
              <w:rPr>
                <w:rFonts w:ascii="Arial" w:hAnsi="Arial"/>
                <w:sz w:val="20"/>
              </w:rPr>
              <w:t>Lysá nad Labem, dne 30.1.2024</w:t>
            </w:r>
          </w:p>
        </w:tc>
      </w:tr>
      <w:tr w:rsidR="00393EA6" w:rsidTr="00FF2010">
        <w:trPr>
          <w:gridAfter w:val="1"/>
          <w:wAfter w:w="12" w:type="dxa"/>
        </w:trPr>
        <w:tc>
          <w:tcPr>
            <w:tcW w:w="1346" w:type="dxa"/>
            <w:tcBorders>
              <w:top w:val="nil"/>
              <w:left w:val="nil"/>
              <w:bottom w:val="nil"/>
              <w:right w:val="nil"/>
            </w:tcBorders>
          </w:tcPr>
          <w:p w:rsidR="00393EA6" w:rsidRDefault="00393EA6" w:rsidP="00FF2010">
            <w:pPr>
              <w:spacing w:line="240" w:lineRule="atLeast"/>
              <w:rPr>
                <w:rFonts w:ascii="Arial" w:hAnsi="Arial"/>
                <w:sz w:val="20"/>
              </w:rPr>
            </w:pPr>
            <w:r>
              <w:rPr>
                <w:rFonts w:ascii="Arial" w:hAnsi="Arial"/>
                <w:sz w:val="20"/>
              </w:rPr>
              <w:t>Č. j.:</w:t>
            </w:r>
          </w:p>
        </w:tc>
        <w:tc>
          <w:tcPr>
            <w:tcW w:w="4820" w:type="dxa"/>
            <w:tcBorders>
              <w:top w:val="nil"/>
              <w:left w:val="nil"/>
              <w:bottom w:val="nil"/>
            </w:tcBorders>
          </w:tcPr>
          <w:p w:rsidR="00393EA6" w:rsidRDefault="00393EA6" w:rsidP="00FF2010">
            <w:pPr>
              <w:spacing w:line="240" w:lineRule="atLeast"/>
              <w:rPr>
                <w:rFonts w:ascii="Arial" w:hAnsi="Arial"/>
                <w:sz w:val="20"/>
              </w:rPr>
            </w:pPr>
            <w:r>
              <w:rPr>
                <w:rFonts w:ascii="Arial" w:hAnsi="Arial"/>
                <w:sz w:val="20"/>
              </w:rPr>
              <w:t>MULNL-SÚ/9015/2024/Mud</w:t>
            </w:r>
          </w:p>
        </w:tc>
        <w:tc>
          <w:tcPr>
            <w:tcW w:w="3260" w:type="dxa"/>
            <w:vMerge w:val="restart"/>
            <w:tcBorders>
              <w:top w:val="nil"/>
              <w:left w:val="nil"/>
              <w:right w:val="nil"/>
            </w:tcBorders>
          </w:tcPr>
          <w:p w:rsidR="00393EA6" w:rsidRDefault="00393EA6" w:rsidP="00FF2010">
            <w:pPr>
              <w:spacing w:line="240" w:lineRule="atLeast"/>
              <w:rPr>
                <w:rFonts w:ascii="Arial" w:hAnsi="Arial"/>
                <w:sz w:val="20"/>
              </w:rPr>
            </w:pPr>
          </w:p>
        </w:tc>
      </w:tr>
      <w:tr w:rsidR="00393EA6" w:rsidTr="00FF2010">
        <w:trPr>
          <w:gridAfter w:val="1"/>
          <w:wAfter w:w="12" w:type="dxa"/>
          <w:trHeight w:val="604"/>
        </w:trPr>
        <w:tc>
          <w:tcPr>
            <w:tcW w:w="1346" w:type="dxa"/>
            <w:tcBorders>
              <w:top w:val="nil"/>
              <w:left w:val="nil"/>
              <w:right w:val="nil"/>
            </w:tcBorders>
            <w:shd w:val="clear" w:color="auto" w:fill="auto"/>
          </w:tcPr>
          <w:p w:rsidR="00393EA6" w:rsidRDefault="00393EA6" w:rsidP="00FF2010">
            <w:pPr>
              <w:spacing w:line="240" w:lineRule="atLeast"/>
              <w:rPr>
                <w:rFonts w:ascii="Arial" w:hAnsi="Arial"/>
                <w:sz w:val="20"/>
              </w:rPr>
            </w:pPr>
            <w:r>
              <w:rPr>
                <w:rFonts w:ascii="Arial" w:hAnsi="Arial"/>
                <w:sz w:val="20"/>
              </w:rPr>
              <w:t>Vyřizuje:</w:t>
            </w:r>
            <w:r>
              <w:rPr>
                <w:rFonts w:ascii="Arial" w:hAnsi="Arial"/>
                <w:sz w:val="20"/>
              </w:rPr>
              <w:br/>
              <w:t>E-mail:</w:t>
            </w:r>
          </w:p>
          <w:p w:rsidR="00393EA6" w:rsidRPr="00E85148" w:rsidRDefault="00393EA6" w:rsidP="00FF2010">
            <w:pPr>
              <w:spacing w:line="240" w:lineRule="atLeast"/>
              <w:rPr>
                <w:rFonts w:ascii="Arial" w:hAnsi="Arial"/>
                <w:b/>
                <w:sz w:val="20"/>
              </w:rPr>
            </w:pPr>
            <w:r w:rsidRPr="00E85148">
              <w:rPr>
                <w:rStyle w:val="Siln"/>
                <w:rFonts w:ascii="Arial" w:hAnsi="Arial"/>
                <w:b w:val="0"/>
                <w:sz w:val="20"/>
              </w:rPr>
              <w:t>IDDS</w:t>
            </w:r>
            <w:r w:rsidRPr="00E85148">
              <w:rPr>
                <w:rFonts w:ascii="Arial" w:hAnsi="Arial"/>
                <w:b/>
                <w:sz w:val="20"/>
              </w:rPr>
              <w:t xml:space="preserve">: </w:t>
            </w:r>
          </w:p>
        </w:tc>
        <w:tc>
          <w:tcPr>
            <w:tcW w:w="4820" w:type="dxa"/>
            <w:tcBorders>
              <w:top w:val="nil"/>
              <w:left w:val="nil"/>
              <w:bottom w:val="nil"/>
            </w:tcBorders>
            <w:shd w:val="clear" w:color="auto" w:fill="auto"/>
          </w:tcPr>
          <w:p w:rsidR="00393EA6" w:rsidRDefault="00393EA6" w:rsidP="00FF2010">
            <w:pPr>
              <w:spacing w:line="240" w:lineRule="atLeast"/>
              <w:rPr>
                <w:rFonts w:ascii="Arial" w:hAnsi="Arial"/>
                <w:sz w:val="20"/>
              </w:rPr>
            </w:pPr>
            <w:r>
              <w:rPr>
                <w:rFonts w:ascii="Arial" w:hAnsi="Arial"/>
                <w:sz w:val="20"/>
              </w:rPr>
              <w:t>Radana Mudrová DiS., tel.: 325 510 228</w:t>
            </w:r>
          </w:p>
          <w:p w:rsidR="00393EA6" w:rsidRDefault="00393EA6" w:rsidP="00FF2010">
            <w:pPr>
              <w:spacing w:line="240" w:lineRule="atLeast"/>
              <w:rPr>
                <w:rFonts w:ascii="Arial" w:hAnsi="Arial"/>
                <w:sz w:val="20"/>
              </w:rPr>
            </w:pPr>
            <w:r>
              <w:rPr>
                <w:rFonts w:ascii="Arial" w:hAnsi="Arial"/>
                <w:sz w:val="20"/>
              </w:rPr>
              <w:t>radana.mudrova@mestolysa.cz</w:t>
            </w:r>
          </w:p>
          <w:p w:rsidR="00393EA6" w:rsidRDefault="00393EA6" w:rsidP="00FF2010">
            <w:pPr>
              <w:spacing w:line="240" w:lineRule="atLeast"/>
              <w:rPr>
                <w:rFonts w:ascii="Arial" w:hAnsi="Arial"/>
                <w:sz w:val="20"/>
              </w:rPr>
            </w:pPr>
            <w:r>
              <w:rPr>
                <w:rFonts w:ascii="Arial" w:hAnsi="Arial"/>
                <w:sz w:val="20"/>
              </w:rPr>
              <w:t>5adasau</w:t>
            </w:r>
          </w:p>
        </w:tc>
        <w:tc>
          <w:tcPr>
            <w:tcW w:w="3260" w:type="dxa"/>
            <w:vMerge/>
            <w:tcBorders>
              <w:left w:val="nil"/>
              <w:bottom w:val="nil"/>
              <w:right w:val="nil"/>
            </w:tcBorders>
          </w:tcPr>
          <w:p w:rsidR="00393EA6" w:rsidRDefault="00393EA6" w:rsidP="00FF2010">
            <w:pPr>
              <w:spacing w:line="240" w:lineRule="atLeast"/>
              <w:jc w:val="center"/>
              <w:rPr>
                <w:rFonts w:ascii="Arial" w:hAnsi="Arial"/>
                <w:sz w:val="20"/>
              </w:rPr>
            </w:pPr>
          </w:p>
        </w:tc>
      </w:tr>
    </w:tbl>
    <w:p w:rsidR="00393EA6" w:rsidRDefault="00393EA6" w:rsidP="00393EA6">
      <w:pPr>
        <w:rPr>
          <w:rFonts w:ascii="Arial" w:hAnsi="Arial"/>
          <w:sz w:val="20"/>
        </w:rPr>
      </w:pPr>
    </w:p>
    <w:p w:rsidR="00043562" w:rsidRDefault="00043562">
      <w:pPr>
        <w:jc w:val="center"/>
        <w:rPr>
          <w:rFonts w:ascii="Arial" w:hAnsi="Arial"/>
          <w:sz w:val="20"/>
        </w:rPr>
      </w:pPr>
    </w:p>
    <w:p w:rsidR="00043562" w:rsidRDefault="00375629">
      <w:pPr>
        <w:pStyle w:val="Nadpis1"/>
        <w:rPr>
          <w:rFonts w:ascii="Arial" w:hAnsi="Arial"/>
        </w:rPr>
      </w:pPr>
      <w:r>
        <w:rPr>
          <w:rFonts w:ascii="Arial" w:hAnsi="Arial"/>
        </w:rPr>
        <w:t>VÝZVA</w:t>
      </w:r>
    </w:p>
    <w:p w:rsidR="00043562" w:rsidRDefault="00043562">
      <w:pPr>
        <w:spacing w:before="120"/>
        <w:rPr>
          <w:rFonts w:ascii="Arial" w:hAnsi="Arial"/>
          <w:sz w:val="20"/>
        </w:rPr>
      </w:pPr>
    </w:p>
    <w:p w:rsidR="00043562" w:rsidRDefault="00393EA6">
      <w:pPr>
        <w:spacing w:before="120"/>
        <w:rPr>
          <w:rFonts w:ascii="Arial" w:hAnsi="Arial"/>
          <w:b/>
          <w:sz w:val="20"/>
        </w:rPr>
      </w:pPr>
      <w:r>
        <w:rPr>
          <w:rFonts w:ascii="Arial" w:hAnsi="Arial"/>
          <w:b/>
          <w:sz w:val="20"/>
        </w:rPr>
        <w:t>RADO KeyCorp s.r.o., IČO 08169322, Plynární 1617, 170 00  Praha</w:t>
      </w:r>
    </w:p>
    <w:p w:rsidR="00043562" w:rsidRDefault="00375629">
      <w:pPr>
        <w:spacing w:before="120"/>
        <w:jc w:val="both"/>
        <w:rPr>
          <w:rFonts w:ascii="Arial" w:hAnsi="Arial"/>
          <w:sz w:val="20"/>
        </w:rPr>
      </w:pPr>
      <w:r>
        <w:rPr>
          <w:rFonts w:ascii="Arial" w:hAnsi="Arial"/>
          <w:sz w:val="20"/>
        </w:rPr>
        <w:t xml:space="preserve">(dále jen "žadatel") dne </w:t>
      </w:r>
      <w:r w:rsidR="00393EA6">
        <w:rPr>
          <w:rFonts w:ascii="Arial" w:hAnsi="Arial"/>
          <w:sz w:val="20"/>
        </w:rPr>
        <w:t>25.2.2021</w:t>
      </w:r>
      <w:r>
        <w:rPr>
          <w:rFonts w:ascii="Arial" w:hAnsi="Arial"/>
          <w:sz w:val="20"/>
        </w:rPr>
        <w:t xml:space="preserve"> podal žádost o vydání společného povolení na stavbu:</w:t>
      </w:r>
    </w:p>
    <w:p w:rsidR="00043562" w:rsidRDefault="00393EA6" w:rsidP="0006209D">
      <w:pPr>
        <w:spacing w:before="120"/>
        <w:ind w:left="426"/>
        <w:jc w:val="center"/>
        <w:rPr>
          <w:rFonts w:ascii="Arial" w:hAnsi="Arial"/>
          <w:b/>
          <w:sz w:val="20"/>
        </w:rPr>
      </w:pPr>
      <w:bookmarkStart w:id="0" w:name="_GoBack"/>
      <w:r>
        <w:rPr>
          <w:rFonts w:ascii="Arial" w:hAnsi="Arial"/>
          <w:b/>
          <w:sz w:val="20"/>
        </w:rPr>
        <w:t xml:space="preserve">novostavba bytových domu - Lysá nad Labem </w:t>
      </w:r>
      <w:bookmarkEnd w:id="0"/>
      <w:r>
        <w:rPr>
          <w:rFonts w:ascii="Arial" w:hAnsi="Arial"/>
          <w:b/>
          <w:sz w:val="20"/>
        </w:rPr>
        <w:t>(4 bytové domy, připojení vodovodu vč. areálového rozvodu a přípojek, připojení na kanalizaci vč. areálového rozvodu a přípojek, STL plynovod vč. přípojek, komunikace a parkovací stání vč. odvodnění, zpevněné plochy, veřejné osvětlení a oplocení)</w:t>
      </w:r>
      <w:r>
        <w:rPr>
          <w:rFonts w:ascii="Arial" w:hAnsi="Arial"/>
          <w:b/>
          <w:sz w:val="20"/>
        </w:rPr>
        <w:br/>
        <w:t>Lysá nad Labem</w:t>
      </w:r>
      <w:r>
        <w:rPr>
          <w:rFonts w:ascii="Arial" w:hAnsi="Arial"/>
          <w:b/>
          <w:sz w:val="20"/>
        </w:rPr>
        <w:br/>
      </w:r>
    </w:p>
    <w:p w:rsidR="00043562" w:rsidRDefault="00375629">
      <w:pPr>
        <w:spacing w:before="120"/>
        <w:jc w:val="both"/>
        <w:rPr>
          <w:rFonts w:ascii="Arial" w:hAnsi="Arial"/>
          <w:sz w:val="20"/>
        </w:rPr>
      </w:pPr>
      <w:r>
        <w:rPr>
          <w:rFonts w:ascii="Arial" w:hAnsi="Arial"/>
          <w:sz w:val="20"/>
        </w:rPr>
        <w:t xml:space="preserve">(dále jen "stavba") na pozemku </w:t>
      </w:r>
      <w:r w:rsidR="00393EA6">
        <w:rPr>
          <w:rFonts w:ascii="Arial" w:hAnsi="Arial"/>
          <w:sz w:val="20"/>
        </w:rPr>
        <w:t>parc. č. 816/10, 823/15, 866/28, 3484/2, 3484/10, 3815 v katastrálním území Lysá nad Labem</w:t>
      </w:r>
      <w:r>
        <w:rPr>
          <w:rFonts w:ascii="Arial" w:hAnsi="Arial"/>
          <w:sz w:val="20"/>
        </w:rPr>
        <w:t>.</w:t>
      </w:r>
    </w:p>
    <w:p w:rsidR="00043562" w:rsidRDefault="00043562">
      <w:pPr>
        <w:spacing w:before="120"/>
        <w:jc w:val="both"/>
        <w:rPr>
          <w:rFonts w:ascii="Arial" w:hAnsi="Arial"/>
          <w:sz w:val="20"/>
        </w:rPr>
      </w:pPr>
    </w:p>
    <w:p w:rsidR="0006209D" w:rsidRDefault="0006209D" w:rsidP="0006209D">
      <w:pPr>
        <w:spacing w:before="120"/>
        <w:jc w:val="both"/>
        <w:rPr>
          <w:rFonts w:ascii="Arial" w:hAnsi="Arial"/>
          <w:sz w:val="20"/>
        </w:rPr>
      </w:pPr>
      <w:r>
        <w:rPr>
          <w:rFonts w:ascii="Arial" w:hAnsi="Arial" w:cs="Arial"/>
          <w:color w:val="000000"/>
          <w:sz w:val="20"/>
        </w:rPr>
        <w:t xml:space="preserve">Městský úřad Lysá nad Labem, Odbor výstavby a územního plánování, jako obecný stavební úřad příslušný podle § 13 odst. 1 zákona č. 183/2006 Sb., o územním plánování a stavebním řádu (stavební zákon), ve znění do 31. 12. 2023 (dále jen "stavební zákon") ve spojení s § 334a zákona č. 283/2021 Sb., stavební zákon, ve znění pozdějších předpisů, </w:t>
      </w:r>
      <w:r>
        <w:rPr>
          <w:rFonts w:ascii="Arial" w:hAnsi="Arial"/>
          <w:sz w:val="20"/>
        </w:rPr>
        <w:t>shledal, že žádost nemá předepsané náležitosti, a proto podle § 94l odst. 6 stavebního zákona</w:t>
      </w:r>
    </w:p>
    <w:p w:rsidR="00043562" w:rsidRDefault="00375629">
      <w:pPr>
        <w:spacing w:before="120"/>
        <w:jc w:val="center"/>
        <w:rPr>
          <w:rFonts w:ascii="Arial" w:hAnsi="Arial"/>
          <w:b/>
          <w:sz w:val="20"/>
        </w:rPr>
      </w:pPr>
      <w:r>
        <w:rPr>
          <w:rFonts w:ascii="Arial" w:hAnsi="Arial"/>
          <w:b/>
          <w:sz w:val="20"/>
        </w:rPr>
        <w:t>v y z ý v á</w:t>
      </w:r>
    </w:p>
    <w:p w:rsidR="00043562" w:rsidRDefault="00375629">
      <w:pPr>
        <w:spacing w:before="120"/>
        <w:rPr>
          <w:rFonts w:ascii="Arial" w:hAnsi="Arial"/>
          <w:b/>
          <w:sz w:val="20"/>
        </w:rPr>
      </w:pPr>
      <w:r>
        <w:rPr>
          <w:rFonts w:ascii="Arial" w:hAnsi="Arial"/>
          <w:sz w:val="20"/>
        </w:rPr>
        <w:t>žadatele, aby nejpozději do</w:t>
      </w:r>
    </w:p>
    <w:p w:rsidR="0006209D" w:rsidRDefault="0006209D" w:rsidP="0006209D">
      <w:pPr>
        <w:spacing w:before="120"/>
        <w:jc w:val="center"/>
        <w:rPr>
          <w:rFonts w:ascii="Arial" w:hAnsi="Arial"/>
          <w:b/>
          <w:sz w:val="20"/>
        </w:rPr>
      </w:pPr>
      <w:r>
        <w:rPr>
          <w:rFonts w:ascii="Arial" w:hAnsi="Arial"/>
          <w:b/>
          <w:sz w:val="20"/>
        </w:rPr>
        <w:t>30.6.2024</w:t>
      </w:r>
    </w:p>
    <w:p w:rsidR="0006209D" w:rsidRDefault="0006209D" w:rsidP="0006209D">
      <w:pPr>
        <w:spacing w:before="120" w:after="60"/>
        <w:jc w:val="both"/>
        <w:rPr>
          <w:rFonts w:ascii="Arial" w:hAnsi="Arial"/>
          <w:sz w:val="20"/>
        </w:rPr>
      </w:pPr>
      <w:bookmarkStart w:id="1" w:name="_Hlk502089706"/>
      <w:r>
        <w:rPr>
          <w:rFonts w:ascii="Arial" w:hAnsi="Arial"/>
          <w:sz w:val="20"/>
        </w:rPr>
        <w:t>odstranil tyto nedostatky</w:t>
      </w:r>
      <w:bookmarkEnd w:id="1"/>
      <w:r>
        <w:rPr>
          <w:rFonts w:ascii="Arial" w:hAnsi="Arial"/>
          <w:sz w:val="20"/>
        </w:rPr>
        <w:t>:</w:t>
      </w:r>
    </w:p>
    <w:p w:rsidR="0006209D" w:rsidRPr="00B838A6" w:rsidRDefault="0006209D" w:rsidP="0006209D">
      <w:pPr>
        <w:numPr>
          <w:ilvl w:val="0"/>
          <w:numId w:val="6"/>
        </w:numPr>
        <w:tabs>
          <w:tab w:val="clear" w:pos="360"/>
          <w:tab w:val="num" w:pos="426"/>
        </w:tabs>
        <w:autoSpaceDE w:val="0"/>
        <w:autoSpaceDN w:val="0"/>
        <w:ind w:left="426" w:hanging="426"/>
        <w:jc w:val="both"/>
        <w:rPr>
          <w:rFonts w:ascii="Arial" w:hAnsi="Arial" w:cs="Arial"/>
          <w:sz w:val="20"/>
        </w:rPr>
      </w:pPr>
      <w:r w:rsidRPr="00B838A6">
        <w:rPr>
          <w:rFonts w:ascii="Arial" w:hAnsi="Arial" w:cs="Arial"/>
          <w:sz w:val="20"/>
        </w:rPr>
        <w:t>opravit podání ze dne 25.2.2021 doložením žádosti o vydání společného povolení na správném formuláři  (dle přílohy č. 6 vyhlášky č. 503/2006 Sb.)</w:t>
      </w:r>
    </w:p>
    <w:p w:rsidR="0006209D" w:rsidRPr="00B838A6" w:rsidRDefault="0006209D" w:rsidP="0006209D">
      <w:pPr>
        <w:numPr>
          <w:ilvl w:val="0"/>
          <w:numId w:val="6"/>
        </w:numPr>
        <w:tabs>
          <w:tab w:val="clear" w:pos="360"/>
          <w:tab w:val="num" w:pos="426"/>
        </w:tabs>
        <w:autoSpaceDE w:val="0"/>
        <w:autoSpaceDN w:val="0"/>
        <w:ind w:left="426" w:hanging="426"/>
        <w:jc w:val="both"/>
        <w:rPr>
          <w:rFonts w:ascii="Arial" w:hAnsi="Arial" w:cs="Arial"/>
          <w:sz w:val="20"/>
        </w:rPr>
      </w:pPr>
      <w:r w:rsidRPr="00B838A6">
        <w:rPr>
          <w:rFonts w:ascii="Arial" w:hAnsi="Arial" w:cs="Arial"/>
          <w:sz w:val="20"/>
        </w:rPr>
        <w:t>2 x projektovou dokumentaci vypracovanou oprávněnou osobou pro vydání společného povolení souboru staveb dle § 6a vyhlášky č. 499/2006 Sb., průkazně vypracovanou dle platných právních předpisů - formou revize</w:t>
      </w:r>
    </w:p>
    <w:p w:rsidR="0006209D" w:rsidRPr="00B838A6" w:rsidRDefault="0006209D" w:rsidP="0006209D">
      <w:pPr>
        <w:numPr>
          <w:ilvl w:val="0"/>
          <w:numId w:val="6"/>
        </w:numPr>
        <w:tabs>
          <w:tab w:val="clear" w:pos="360"/>
          <w:tab w:val="num" w:pos="426"/>
        </w:tabs>
        <w:autoSpaceDE w:val="0"/>
        <w:autoSpaceDN w:val="0"/>
        <w:ind w:left="426" w:hanging="426"/>
        <w:jc w:val="both"/>
        <w:rPr>
          <w:rFonts w:ascii="Arial" w:hAnsi="Arial" w:cs="Arial"/>
          <w:sz w:val="20"/>
        </w:rPr>
      </w:pPr>
      <w:r w:rsidRPr="00B838A6">
        <w:rPr>
          <w:rFonts w:ascii="Arial" w:hAnsi="Arial" w:cs="Arial"/>
          <w:sz w:val="20"/>
        </w:rPr>
        <w:t>závazná stanoviska, stanoviska, rozhodnutí a vyjádření dotčených orgánům ke všem druhům staveb zrevidované PD, popřípadě i nová vyjádření správců technické infrastruktury atd. - podmínky v nich uvedené zapracovat do PD</w:t>
      </w:r>
    </w:p>
    <w:p w:rsidR="0006209D" w:rsidRPr="00B838A6" w:rsidRDefault="0006209D" w:rsidP="0006209D">
      <w:pPr>
        <w:numPr>
          <w:ilvl w:val="0"/>
          <w:numId w:val="6"/>
        </w:numPr>
        <w:tabs>
          <w:tab w:val="clear" w:pos="360"/>
          <w:tab w:val="num" w:pos="426"/>
        </w:tabs>
        <w:autoSpaceDE w:val="0"/>
        <w:autoSpaceDN w:val="0"/>
        <w:ind w:left="426" w:hanging="426"/>
        <w:jc w:val="both"/>
        <w:rPr>
          <w:rFonts w:ascii="Arial" w:hAnsi="Arial" w:cs="Arial"/>
          <w:sz w:val="20"/>
        </w:rPr>
      </w:pPr>
      <w:r w:rsidRPr="00B838A6">
        <w:rPr>
          <w:rFonts w:ascii="Arial" w:hAnsi="Arial" w:cs="Arial"/>
          <w:sz w:val="20"/>
        </w:rPr>
        <w:t>závazné stanovisko Státní energetické inspekce</w:t>
      </w:r>
    </w:p>
    <w:p w:rsidR="0006209D" w:rsidRPr="00B838A6" w:rsidRDefault="0006209D" w:rsidP="0006209D">
      <w:pPr>
        <w:numPr>
          <w:ilvl w:val="0"/>
          <w:numId w:val="6"/>
        </w:numPr>
        <w:tabs>
          <w:tab w:val="clear" w:pos="360"/>
          <w:tab w:val="num" w:pos="426"/>
        </w:tabs>
        <w:autoSpaceDE w:val="0"/>
        <w:autoSpaceDN w:val="0"/>
        <w:ind w:left="426" w:hanging="426"/>
        <w:jc w:val="both"/>
        <w:rPr>
          <w:rFonts w:ascii="Arial" w:hAnsi="Arial" w:cs="Arial"/>
          <w:sz w:val="20"/>
        </w:rPr>
      </w:pPr>
      <w:r w:rsidRPr="00B838A6">
        <w:rPr>
          <w:rFonts w:ascii="Arial" w:hAnsi="Arial" w:cs="Arial"/>
          <w:sz w:val="20"/>
        </w:rPr>
        <w:t>posouzení zastínění sousedních pozemků</w:t>
      </w:r>
    </w:p>
    <w:p w:rsidR="0006209D" w:rsidRPr="00B838A6" w:rsidRDefault="0006209D" w:rsidP="0006209D">
      <w:pPr>
        <w:numPr>
          <w:ilvl w:val="0"/>
          <w:numId w:val="6"/>
        </w:numPr>
        <w:tabs>
          <w:tab w:val="clear" w:pos="360"/>
          <w:tab w:val="num" w:pos="426"/>
        </w:tabs>
        <w:autoSpaceDE w:val="0"/>
        <w:autoSpaceDN w:val="0"/>
        <w:ind w:left="426" w:hanging="426"/>
        <w:jc w:val="both"/>
        <w:rPr>
          <w:rFonts w:ascii="Arial" w:hAnsi="Arial" w:cs="Arial"/>
          <w:sz w:val="20"/>
        </w:rPr>
      </w:pPr>
      <w:r w:rsidRPr="00B838A6">
        <w:rPr>
          <w:rFonts w:ascii="Arial" w:hAnsi="Arial" w:cs="Arial"/>
          <w:sz w:val="20"/>
        </w:rPr>
        <w:t>v případě změny situace nebo vlastníků pozemků bude doložen souhlas k umístění a provedení stavebního záměru dle § 184a zákona č. 183/2006 Sb. o územním plánování a stavebním řádu</w:t>
      </w:r>
    </w:p>
    <w:p w:rsidR="00043562" w:rsidRDefault="00043562" w:rsidP="0006209D">
      <w:pPr>
        <w:rPr>
          <w:rFonts w:ascii="Arial" w:hAnsi="Arial"/>
          <w:sz w:val="20"/>
        </w:rPr>
      </w:pPr>
    </w:p>
    <w:p w:rsidR="00043562" w:rsidRDefault="00043562">
      <w:pPr>
        <w:spacing w:before="120"/>
        <w:rPr>
          <w:rFonts w:ascii="Arial" w:hAnsi="Arial"/>
          <w:sz w:val="20"/>
        </w:rPr>
      </w:pPr>
    </w:p>
    <w:p w:rsidR="00043562" w:rsidRDefault="00375629" w:rsidP="002F1426">
      <w:pPr>
        <w:spacing w:before="120"/>
        <w:jc w:val="both"/>
        <w:rPr>
          <w:rFonts w:ascii="Arial" w:hAnsi="Arial"/>
          <w:sz w:val="20"/>
        </w:rPr>
      </w:pPr>
      <w:r>
        <w:rPr>
          <w:rFonts w:ascii="Arial" w:hAnsi="Arial"/>
          <w:sz w:val="20"/>
        </w:rPr>
        <w:t>Pokud nebudou nedostatky žádosti ve stanovené lhůtě odstraněny, bude řízení podle § 66 odst. 1 písm. c) správního řádu zastaveno.</w:t>
      </w:r>
    </w:p>
    <w:p w:rsidR="00043562" w:rsidRDefault="00043562">
      <w:pPr>
        <w:spacing w:before="120"/>
        <w:rPr>
          <w:rFonts w:ascii="Arial" w:hAnsi="Arial"/>
          <w:sz w:val="20"/>
        </w:rPr>
      </w:pPr>
    </w:p>
    <w:p w:rsidR="00043562" w:rsidRDefault="00375629">
      <w:pPr>
        <w:pStyle w:val="Nadpis1"/>
        <w:rPr>
          <w:rFonts w:ascii="Arial" w:hAnsi="Arial"/>
        </w:rPr>
      </w:pPr>
      <w:r>
        <w:rPr>
          <w:rFonts w:ascii="Arial" w:hAnsi="Arial"/>
        </w:rPr>
        <w:lastRenderedPageBreak/>
        <w:t>USNESENÍ</w:t>
      </w:r>
    </w:p>
    <w:p w:rsidR="00043562" w:rsidRDefault="00375629">
      <w:pPr>
        <w:spacing w:before="120"/>
        <w:rPr>
          <w:rFonts w:ascii="Arial" w:hAnsi="Arial"/>
          <w:sz w:val="20"/>
        </w:rPr>
      </w:pPr>
      <w:r>
        <w:rPr>
          <w:rFonts w:ascii="Arial" w:hAnsi="Arial"/>
          <w:b/>
          <w:sz w:val="20"/>
        </w:rPr>
        <w:t>Výroková část:</w:t>
      </w:r>
    </w:p>
    <w:p w:rsidR="0006209D" w:rsidRPr="002F1426" w:rsidRDefault="0006209D" w:rsidP="0006209D">
      <w:pPr>
        <w:jc w:val="both"/>
        <w:rPr>
          <w:rFonts w:ascii="Arial" w:hAnsi="Arial" w:cs="Arial"/>
          <w:color w:val="000000"/>
          <w:sz w:val="20"/>
        </w:rPr>
      </w:pPr>
      <w:r w:rsidRPr="002F1426">
        <w:rPr>
          <w:rFonts w:ascii="Arial" w:hAnsi="Arial" w:cs="Arial"/>
          <w:color w:val="000000"/>
          <w:sz w:val="20"/>
        </w:rPr>
        <w:t xml:space="preserve">Městský úřad Lysá nad Labem, Odbor výstavby a územního plánování, jako obecný stavební úřad příslušný podle § 13 odst. 1 zákona č. 183/2006 Sb., o územním plánování a stavebním řádu (stavební zákon), ve znění do 31. 12. 2023 (dále jen "stavební zákon") ve spojení s § 334a zákona č. 283/2021 Sb., stavební zákon, ve znění pozdějších předpisů, </w:t>
      </w:r>
      <w:r w:rsidRPr="002F1426">
        <w:rPr>
          <w:rFonts w:ascii="Arial" w:hAnsi="Arial" w:cs="Arial"/>
          <w:sz w:val="20"/>
        </w:rPr>
        <w:t>podle § 94l odst. 6 stavebního zákona</w:t>
      </w:r>
    </w:p>
    <w:p w:rsidR="0006209D" w:rsidRPr="002F1426" w:rsidRDefault="00E85148" w:rsidP="0006209D">
      <w:pPr>
        <w:spacing w:before="120"/>
        <w:jc w:val="center"/>
        <w:rPr>
          <w:rFonts w:ascii="Arial" w:hAnsi="Arial" w:cs="Arial"/>
          <w:b/>
          <w:sz w:val="20"/>
        </w:rPr>
      </w:pPr>
      <w:r>
        <w:rPr>
          <w:rFonts w:ascii="Arial" w:hAnsi="Arial" w:cs="Arial"/>
          <w:b/>
          <w:sz w:val="20"/>
        </w:rPr>
        <w:t xml:space="preserve">p ř e r u š u j e   d o   </w:t>
      </w:r>
      <w:r w:rsidR="0006209D" w:rsidRPr="002F1426">
        <w:rPr>
          <w:rFonts w:ascii="Arial" w:hAnsi="Arial" w:cs="Arial"/>
          <w:b/>
          <w:sz w:val="20"/>
        </w:rPr>
        <w:t>30.6.2024</w:t>
      </w:r>
    </w:p>
    <w:p w:rsidR="00043562" w:rsidRPr="002F1426" w:rsidRDefault="00375629">
      <w:pPr>
        <w:spacing w:before="120"/>
        <w:jc w:val="both"/>
        <w:rPr>
          <w:rFonts w:ascii="Arial" w:hAnsi="Arial" w:cs="Arial"/>
          <w:sz w:val="20"/>
        </w:rPr>
      </w:pPr>
      <w:r w:rsidRPr="002F1426">
        <w:rPr>
          <w:rFonts w:ascii="Arial" w:hAnsi="Arial" w:cs="Arial"/>
          <w:sz w:val="20"/>
        </w:rPr>
        <w:t xml:space="preserve">společné územní a stavební řízení (dále jen "společné řízení") zahájené dne </w:t>
      </w:r>
      <w:r w:rsidR="00393EA6" w:rsidRPr="002F1426">
        <w:rPr>
          <w:rFonts w:ascii="Arial" w:hAnsi="Arial" w:cs="Arial"/>
          <w:sz w:val="20"/>
        </w:rPr>
        <w:t>25.2.2021</w:t>
      </w:r>
      <w:r w:rsidRPr="002F1426">
        <w:rPr>
          <w:rFonts w:ascii="Arial" w:hAnsi="Arial" w:cs="Arial"/>
          <w:sz w:val="20"/>
        </w:rPr>
        <w:t xml:space="preserve"> podáním žádosti podle § 94l </w:t>
      </w:r>
      <w:r w:rsidR="00393EA6" w:rsidRPr="002F1426">
        <w:rPr>
          <w:rFonts w:ascii="Arial" w:hAnsi="Arial" w:cs="Arial"/>
          <w:sz w:val="20"/>
        </w:rPr>
        <w:t>stavebního zákona</w:t>
      </w:r>
      <w:r w:rsidRPr="002F1426">
        <w:rPr>
          <w:rFonts w:ascii="Arial" w:hAnsi="Arial" w:cs="Arial"/>
          <w:sz w:val="20"/>
        </w:rPr>
        <w:t xml:space="preserve"> o vydání společného povolení na stavbu:</w:t>
      </w:r>
    </w:p>
    <w:p w:rsidR="00043562" w:rsidRPr="002F1426" w:rsidRDefault="00393EA6" w:rsidP="0006209D">
      <w:pPr>
        <w:spacing w:before="120"/>
        <w:ind w:left="426"/>
        <w:jc w:val="center"/>
        <w:rPr>
          <w:rFonts w:ascii="Arial" w:hAnsi="Arial" w:cs="Arial"/>
          <w:b/>
          <w:sz w:val="20"/>
        </w:rPr>
      </w:pPr>
      <w:r w:rsidRPr="002F1426">
        <w:rPr>
          <w:rFonts w:ascii="Arial" w:hAnsi="Arial" w:cs="Arial"/>
          <w:b/>
          <w:sz w:val="20"/>
        </w:rPr>
        <w:t>novostavba bytových domu - Lysá nad Labem (4 bytové domy, připojení vodovodu vč. areálového rozvodu a přípojek, připojení na kanalizaci vč. areálového rozvodu a přípojek, STL plynovod vč. přípojek, komunikace a parkovací stání vč. odvodnění, zpevněné plochy, veřejné osvětlení a oplocení)</w:t>
      </w:r>
      <w:r w:rsidRPr="002F1426">
        <w:rPr>
          <w:rFonts w:ascii="Arial" w:hAnsi="Arial" w:cs="Arial"/>
          <w:b/>
          <w:sz w:val="20"/>
        </w:rPr>
        <w:br/>
        <w:t>Lysá nad Labem</w:t>
      </w:r>
      <w:r w:rsidRPr="002F1426">
        <w:rPr>
          <w:rFonts w:ascii="Arial" w:hAnsi="Arial" w:cs="Arial"/>
          <w:b/>
          <w:sz w:val="20"/>
        </w:rPr>
        <w:br/>
      </w:r>
    </w:p>
    <w:p w:rsidR="00043562" w:rsidRPr="002F1426" w:rsidRDefault="00375629">
      <w:pPr>
        <w:spacing w:before="120"/>
        <w:jc w:val="both"/>
        <w:rPr>
          <w:rFonts w:ascii="Arial" w:hAnsi="Arial" w:cs="Arial"/>
          <w:sz w:val="20"/>
        </w:rPr>
      </w:pPr>
      <w:r w:rsidRPr="002F1426">
        <w:rPr>
          <w:rFonts w:ascii="Arial" w:hAnsi="Arial" w:cs="Arial"/>
          <w:sz w:val="20"/>
        </w:rPr>
        <w:t xml:space="preserve">(dále jen "stavba") na pozemku </w:t>
      </w:r>
      <w:r w:rsidR="00393EA6" w:rsidRPr="002F1426">
        <w:rPr>
          <w:rFonts w:ascii="Arial" w:hAnsi="Arial" w:cs="Arial"/>
          <w:sz w:val="20"/>
        </w:rPr>
        <w:t>parc. č. 816/10, 823/15, 866/28, 3484/2, 3484/10, 3815 v katastrálním území Lysá nad Labem</w:t>
      </w:r>
      <w:r w:rsidRPr="002F1426">
        <w:rPr>
          <w:rFonts w:ascii="Arial" w:hAnsi="Arial" w:cs="Arial"/>
          <w:sz w:val="20"/>
        </w:rPr>
        <w:t>, kterou podal</w:t>
      </w:r>
    </w:p>
    <w:p w:rsidR="00043562" w:rsidRPr="002F1426" w:rsidRDefault="00393EA6">
      <w:pPr>
        <w:spacing w:before="120"/>
        <w:ind w:left="426"/>
        <w:rPr>
          <w:rFonts w:ascii="Arial" w:hAnsi="Arial" w:cs="Arial"/>
          <w:b/>
          <w:sz w:val="20"/>
        </w:rPr>
      </w:pPr>
      <w:r w:rsidRPr="002F1426">
        <w:rPr>
          <w:rFonts w:ascii="Arial" w:hAnsi="Arial" w:cs="Arial"/>
          <w:b/>
          <w:sz w:val="20"/>
        </w:rPr>
        <w:t>RADO KeyCorp s.r.o., IČO 08169322, Plynární 1617, 170 00  Praha</w:t>
      </w:r>
    </w:p>
    <w:p w:rsidR="00043562" w:rsidRPr="002F1426" w:rsidRDefault="00375629">
      <w:pPr>
        <w:spacing w:before="120"/>
        <w:rPr>
          <w:rFonts w:ascii="Arial" w:hAnsi="Arial" w:cs="Arial"/>
          <w:sz w:val="20"/>
        </w:rPr>
      </w:pPr>
      <w:r w:rsidRPr="002F1426">
        <w:rPr>
          <w:rFonts w:ascii="Arial" w:hAnsi="Arial" w:cs="Arial"/>
          <w:sz w:val="20"/>
        </w:rPr>
        <w:t>(dále jen "žadatel").</w:t>
      </w:r>
    </w:p>
    <w:p w:rsidR="00043562" w:rsidRPr="002F1426" w:rsidRDefault="00043562">
      <w:pPr>
        <w:spacing w:before="120"/>
        <w:rPr>
          <w:rFonts w:ascii="Arial" w:hAnsi="Arial" w:cs="Arial"/>
          <w:sz w:val="20"/>
        </w:rPr>
      </w:pPr>
    </w:p>
    <w:p w:rsidR="00043562" w:rsidRPr="002F1426" w:rsidRDefault="00375629">
      <w:pPr>
        <w:spacing w:before="120"/>
        <w:rPr>
          <w:rFonts w:ascii="Arial" w:hAnsi="Arial" w:cs="Arial"/>
          <w:sz w:val="20"/>
        </w:rPr>
      </w:pPr>
      <w:r w:rsidRPr="002F1426">
        <w:rPr>
          <w:rFonts w:ascii="Arial" w:hAnsi="Arial" w:cs="Arial"/>
          <w:sz w:val="20"/>
        </w:rPr>
        <w:t>Účastníci řízení, na něž se vztahuje rozhodnutí správního orgánu:</w:t>
      </w:r>
    </w:p>
    <w:p w:rsidR="0006209D" w:rsidRPr="002F1426" w:rsidRDefault="0006209D" w:rsidP="0006209D">
      <w:pPr>
        <w:spacing w:before="120"/>
        <w:ind w:left="426"/>
        <w:rPr>
          <w:rFonts w:ascii="Arial" w:hAnsi="Arial" w:cs="Arial"/>
          <w:sz w:val="20"/>
        </w:rPr>
      </w:pPr>
      <w:r w:rsidRPr="002F1426">
        <w:rPr>
          <w:rFonts w:ascii="Arial" w:hAnsi="Arial" w:cs="Arial"/>
          <w:sz w:val="20"/>
        </w:rPr>
        <w:t>RADO KeyCorp s.r.o., Plynární 1617, 170 00  Praha</w:t>
      </w:r>
    </w:p>
    <w:p w:rsidR="0006209D" w:rsidRPr="002F1426" w:rsidRDefault="00393EA6" w:rsidP="0006209D">
      <w:pPr>
        <w:spacing w:before="120"/>
        <w:ind w:left="426"/>
        <w:rPr>
          <w:rFonts w:ascii="Arial" w:hAnsi="Arial" w:cs="Arial"/>
          <w:sz w:val="20"/>
        </w:rPr>
      </w:pPr>
      <w:r w:rsidRPr="002F1426">
        <w:rPr>
          <w:rFonts w:ascii="Arial" w:hAnsi="Arial" w:cs="Arial"/>
          <w:sz w:val="20"/>
        </w:rPr>
        <w:br/>
      </w:r>
    </w:p>
    <w:p w:rsidR="00043562" w:rsidRPr="002F1426" w:rsidRDefault="00375629">
      <w:pPr>
        <w:spacing w:before="120"/>
        <w:rPr>
          <w:rFonts w:ascii="Arial" w:hAnsi="Arial" w:cs="Arial"/>
          <w:b/>
          <w:sz w:val="20"/>
        </w:rPr>
      </w:pPr>
      <w:r w:rsidRPr="002F1426">
        <w:rPr>
          <w:rFonts w:ascii="Arial" w:hAnsi="Arial" w:cs="Arial"/>
          <w:b/>
          <w:sz w:val="20"/>
        </w:rPr>
        <w:t>Odůvodnění:</w:t>
      </w:r>
    </w:p>
    <w:p w:rsidR="0006209D" w:rsidRPr="008B605D" w:rsidRDefault="0006209D" w:rsidP="0006209D">
      <w:pPr>
        <w:spacing w:before="120"/>
        <w:jc w:val="both"/>
        <w:rPr>
          <w:rFonts w:ascii="Arial" w:hAnsi="Arial" w:cs="Arial"/>
          <w:sz w:val="20"/>
        </w:rPr>
      </w:pPr>
      <w:r w:rsidRPr="002F1426">
        <w:rPr>
          <w:rFonts w:ascii="Arial" w:hAnsi="Arial" w:cs="Arial"/>
          <w:sz w:val="20"/>
        </w:rPr>
        <w:t>Dnem podání žádosti o vydání společného povolení bylo zahájeno společné řízení. Stavební úřad zjistil, že předložená žádost nemá předepsané náležitosti podle § 94l o</w:t>
      </w:r>
      <w:r w:rsidR="00E85148">
        <w:rPr>
          <w:rFonts w:ascii="Arial" w:hAnsi="Arial" w:cs="Arial"/>
          <w:sz w:val="20"/>
        </w:rPr>
        <w:t>dst. 1 a 2 stavebního zákona a </w:t>
      </w:r>
      <w:r w:rsidRPr="002F1426">
        <w:rPr>
          <w:rFonts w:ascii="Arial" w:hAnsi="Arial" w:cs="Arial"/>
          <w:sz w:val="20"/>
        </w:rPr>
        <w:t xml:space="preserve">neposkytuje dostatečný podklad pro posouzení záměru. Žadatele proto vyzval k odstranění nedostatků žádosti a řízení přerušil. Dne 22.4.2021 byla žádost </w:t>
      </w:r>
      <w:r w:rsidR="00767502">
        <w:rPr>
          <w:rFonts w:ascii="Arial" w:hAnsi="Arial" w:cs="Arial"/>
          <w:sz w:val="20"/>
        </w:rPr>
        <w:t>žadatelem</w:t>
      </w:r>
      <w:r w:rsidRPr="002F1426">
        <w:rPr>
          <w:rFonts w:ascii="Arial" w:hAnsi="Arial" w:cs="Arial"/>
          <w:sz w:val="20"/>
        </w:rPr>
        <w:t xml:space="preserve"> doplněna a  stavební úřad oznámil zahájení společného říz</w:t>
      </w:r>
      <w:r w:rsidR="008E2337">
        <w:rPr>
          <w:rFonts w:ascii="Arial" w:hAnsi="Arial" w:cs="Arial"/>
          <w:sz w:val="20"/>
        </w:rPr>
        <w:t>e</w:t>
      </w:r>
      <w:r w:rsidRPr="002F1426">
        <w:rPr>
          <w:rFonts w:ascii="Arial" w:hAnsi="Arial" w:cs="Arial"/>
          <w:sz w:val="20"/>
        </w:rPr>
        <w:t xml:space="preserve">ní s ústním projednáním na den 10.6.2021. O průběhu jednání konaném dne 10.6.2021 byl sepsán protokol pod č.j. MULNL-OVŽP/43007/2021/Mud. Při ústním jednání byly účastníky řízení uplatněny </w:t>
      </w:r>
      <w:r w:rsidRPr="008B605D">
        <w:rPr>
          <w:rFonts w:ascii="Arial" w:hAnsi="Arial" w:cs="Arial"/>
          <w:sz w:val="20"/>
        </w:rPr>
        <w:t xml:space="preserve">námitky. </w:t>
      </w:r>
      <w:r w:rsidR="00735F12" w:rsidRPr="008B605D">
        <w:rPr>
          <w:rFonts w:ascii="Arial" w:hAnsi="Arial" w:cs="Arial"/>
          <w:sz w:val="20"/>
        </w:rPr>
        <w:t xml:space="preserve">Stavební úřad se </w:t>
      </w:r>
      <w:r w:rsidR="008B605D" w:rsidRPr="008B605D">
        <w:rPr>
          <w:rFonts w:ascii="Arial" w:hAnsi="Arial" w:cs="Arial"/>
          <w:sz w:val="20"/>
        </w:rPr>
        <w:t xml:space="preserve">s podanými námitkami </w:t>
      </w:r>
      <w:r w:rsidR="00735F12" w:rsidRPr="008B605D">
        <w:rPr>
          <w:rFonts w:ascii="Arial" w:hAnsi="Arial" w:cs="Arial"/>
          <w:sz w:val="20"/>
        </w:rPr>
        <w:t xml:space="preserve">seznámil, a protože zjistil, že k jejich posouzení nemá dostatečné podklady, </w:t>
      </w:r>
      <w:r w:rsidR="008B605D" w:rsidRPr="008B605D">
        <w:rPr>
          <w:rFonts w:ascii="Arial" w:hAnsi="Arial" w:cs="Arial"/>
          <w:sz w:val="20"/>
        </w:rPr>
        <w:t xml:space="preserve">vyzval </w:t>
      </w:r>
      <w:r w:rsidR="00D84327">
        <w:rPr>
          <w:rFonts w:ascii="Arial" w:hAnsi="Arial" w:cs="Arial"/>
          <w:sz w:val="20"/>
        </w:rPr>
        <w:t>žadatele</w:t>
      </w:r>
      <w:r w:rsidR="008B605D" w:rsidRPr="008B605D">
        <w:rPr>
          <w:rFonts w:ascii="Arial" w:hAnsi="Arial" w:cs="Arial"/>
          <w:sz w:val="20"/>
        </w:rPr>
        <w:t xml:space="preserve"> k</w:t>
      </w:r>
      <w:r w:rsidR="00735F12" w:rsidRPr="008B605D">
        <w:rPr>
          <w:rFonts w:ascii="Arial" w:hAnsi="Arial" w:cs="Arial"/>
          <w:sz w:val="20"/>
        </w:rPr>
        <w:t xml:space="preserve"> doplnění podkladů </w:t>
      </w:r>
      <w:r w:rsidRPr="008B605D">
        <w:rPr>
          <w:rFonts w:ascii="Arial" w:hAnsi="Arial" w:cs="Arial"/>
          <w:sz w:val="20"/>
        </w:rPr>
        <w:t xml:space="preserve">a řízení přerušil. </w:t>
      </w:r>
      <w:r w:rsidR="00D84327">
        <w:rPr>
          <w:rFonts w:ascii="Arial" w:hAnsi="Arial" w:cs="Arial"/>
          <w:sz w:val="20"/>
        </w:rPr>
        <w:t xml:space="preserve">Žadatel </w:t>
      </w:r>
      <w:r w:rsidR="008B605D" w:rsidRPr="00D84327">
        <w:rPr>
          <w:rFonts w:ascii="Arial" w:hAnsi="Arial" w:cs="Arial"/>
          <w:sz w:val="20"/>
        </w:rPr>
        <w:t>opakovaně požádal o prodloužení lhůty k doplnění podkladů</w:t>
      </w:r>
      <w:r w:rsidR="00847267" w:rsidRPr="00D84327">
        <w:rPr>
          <w:rFonts w:ascii="Arial" w:hAnsi="Arial" w:cs="Arial"/>
          <w:sz w:val="20"/>
        </w:rPr>
        <w:t xml:space="preserve">. </w:t>
      </w:r>
      <w:r w:rsidR="00D84327" w:rsidRPr="00D84327">
        <w:rPr>
          <w:rFonts w:ascii="Arial" w:hAnsi="Arial" w:cs="Arial"/>
          <w:sz w:val="20"/>
        </w:rPr>
        <w:t>Stavební úřad žádosti vždy vyhověl a lhůtu k doplnění prodloužil a řízení přerušil</w:t>
      </w:r>
      <w:r w:rsidR="00767502">
        <w:rPr>
          <w:rFonts w:ascii="Arial" w:hAnsi="Arial" w:cs="Arial"/>
          <w:sz w:val="20"/>
        </w:rPr>
        <w:t>.</w:t>
      </w:r>
      <w:r w:rsidR="00D84327" w:rsidRPr="00D84327">
        <w:rPr>
          <w:rFonts w:ascii="Arial" w:hAnsi="Arial" w:cs="Arial"/>
          <w:sz w:val="20"/>
        </w:rPr>
        <w:t xml:space="preserve"> </w:t>
      </w:r>
      <w:r w:rsidR="00847267" w:rsidRPr="00D84327">
        <w:rPr>
          <w:rFonts w:ascii="Arial" w:hAnsi="Arial" w:cs="Arial"/>
          <w:sz w:val="20"/>
        </w:rPr>
        <w:t xml:space="preserve">Poslední žádost o prodloužení lhůty </w:t>
      </w:r>
      <w:r w:rsidR="008B605D" w:rsidRPr="00D84327">
        <w:rPr>
          <w:rFonts w:ascii="Arial" w:hAnsi="Arial" w:cs="Arial"/>
          <w:sz w:val="20"/>
        </w:rPr>
        <w:t xml:space="preserve">podal </w:t>
      </w:r>
      <w:r w:rsidR="00847267" w:rsidRPr="00D84327">
        <w:rPr>
          <w:rFonts w:ascii="Arial" w:hAnsi="Arial" w:cs="Arial"/>
          <w:sz w:val="20"/>
        </w:rPr>
        <w:t>žadatel dne 30.12.2023.</w:t>
      </w:r>
      <w:r w:rsidR="00BE432F" w:rsidRPr="00D84327">
        <w:rPr>
          <w:rFonts w:ascii="Arial" w:hAnsi="Arial" w:cs="Arial"/>
          <w:sz w:val="20"/>
        </w:rPr>
        <w:t xml:space="preserve"> </w:t>
      </w:r>
      <w:r w:rsidR="0031227B" w:rsidRPr="00D84327">
        <w:rPr>
          <w:rFonts w:ascii="Arial" w:hAnsi="Arial" w:cs="Arial"/>
          <w:sz w:val="20"/>
        </w:rPr>
        <w:t>Důvodem žádosti o prodloužení lhůty</w:t>
      </w:r>
      <w:r w:rsidR="008B605D" w:rsidRPr="00D84327">
        <w:rPr>
          <w:rFonts w:ascii="Arial" w:hAnsi="Arial" w:cs="Arial"/>
          <w:sz w:val="20"/>
        </w:rPr>
        <w:t xml:space="preserve"> k doplnění podkladů</w:t>
      </w:r>
      <w:r w:rsidR="0031227B" w:rsidRPr="00D84327">
        <w:rPr>
          <w:rFonts w:ascii="Arial" w:hAnsi="Arial" w:cs="Arial"/>
          <w:sz w:val="20"/>
        </w:rPr>
        <w:t xml:space="preserve"> je postupné</w:t>
      </w:r>
      <w:r w:rsidR="002F1426" w:rsidRPr="00D84327">
        <w:rPr>
          <w:rFonts w:ascii="Arial" w:hAnsi="Arial" w:cs="Arial"/>
          <w:sz w:val="20"/>
        </w:rPr>
        <w:t xml:space="preserve"> nové</w:t>
      </w:r>
      <w:r w:rsidR="0031227B" w:rsidRPr="00D84327">
        <w:rPr>
          <w:rFonts w:ascii="Arial" w:hAnsi="Arial" w:cs="Arial"/>
          <w:sz w:val="20"/>
        </w:rPr>
        <w:t xml:space="preserve"> projednávání upravené projektové dokumentace</w:t>
      </w:r>
      <w:r w:rsidR="00B82025" w:rsidRPr="00D84327">
        <w:rPr>
          <w:rFonts w:ascii="Arial" w:hAnsi="Arial" w:cs="Arial"/>
          <w:sz w:val="20"/>
        </w:rPr>
        <w:t xml:space="preserve"> se správci inženýrských sítí, dotčenými orgány státní správy a ostatními orgány.</w:t>
      </w:r>
      <w:r w:rsidR="00B82025" w:rsidRPr="002F1426">
        <w:rPr>
          <w:rFonts w:ascii="Arial" w:hAnsi="Arial" w:cs="Arial"/>
          <w:sz w:val="20"/>
        </w:rPr>
        <w:t xml:space="preserve"> </w:t>
      </w:r>
      <w:r w:rsidRPr="002F1426">
        <w:rPr>
          <w:rFonts w:ascii="Arial" w:hAnsi="Arial" w:cs="Arial"/>
          <w:sz w:val="20"/>
        </w:rPr>
        <w:t>Stavební úřad posoudil důvody uvedené v žádosti a výzvu k</w:t>
      </w:r>
      <w:r w:rsidR="00D84327">
        <w:rPr>
          <w:rFonts w:ascii="Arial" w:hAnsi="Arial" w:cs="Arial"/>
          <w:sz w:val="20"/>
        </w:rPr>
        <w:t xml:space="preserve"> doplnění podkladů </w:t>
      </w:r>
      <w:r w:rsidRPr="002F1426">
        <w:rPr>
          <w:rFonts w:ascii="Arial" w:hAnsi="Arial" w:cs="Arial"/>
          <w:sz w:val="20"/>
        </w:rPr>
        <w:t>prodloužil a řízení přerušil do 30.6.2024.</w:t>
      </w:r>
    </w:p>
    <w:p w:rsidR="00043562" w:rsidRPr="002F1426" w:rsidRDefault="00375629">
      <w:pPr>
        <w:spacing w:before="120"/>
        <w:jc w:val="both"/>
        <w:rPr>
          <w:rFonts w:ascii="Arial" w:hAnsi="Arial" w:cs="Arial"/>
          <w:sz w:val="20"/>
        </w:rPr>
      </w:pPr>
      <w:r w:rsidRPr="002F1426">
        <w:rPr>
          <w:rFonts w:ascii="Arial" w:hAnsi="Arial" w:cs="Arial"/>
          <w:sz w:val="20"/>
        </w:rPr>
        <w:t>Stavební úřad rozhodl, jak je uvedeno ve výroku rozhodnutí, za použití ustanovení právních předpisů ve výroku uvedených.</w:t>
      </w:r>
    </w:p>
    <w:p w:rsidR="0006209D" w:rsidRPr="002F1426" w:rsidRDefault="0006209D" w:rsidP="0006209D">
      <w:pPr>
        <w:spacing w:before="120"/>
        <w:rPr>
          <w:rFonts w:ascii="Arial" w:hAnsi="Arial" w:cs="Arial"/>
          <w:sz w:val="20"/>
        </w:rPr>
      </w:pPr>
      <w:r w:rsidRPr="002F1426">
        <w:rPr>
          <w:rFonts w:ascii="Arial" w:hAnsi="Arial" w:cs="Arial"/>
          <w:sz w:val="20"/>
        </w:rPr>
        <w:t>Účastníci řízení - další dotčené osoby:</w:t>
      </w:r>
    </w:p>
    <w:p w:rsidR="0006209D" w:rsidRPr="002F1426" w:rsidRDefault="0006209D" w:rsidP="0006209D">
      <w:pPr>
        <w:spacing w:before="120"/>
        <w:rPr>
          <w:rFonts w:ascii="Arial" w:hAnsi="Arial" w:cs="Arial"/>
          <w:sz w:val="20"/>
        </w:rPr>
      </w:pPr>
      <w:r w:rsidRPr="002F1426">
        <w:rPr>
          <w:rFonts w:ascii="Arial" w:hAnsi="Arial" w:cs="Arial"/>
          <w:sz w:val="20"/>
        </w:rPr>
        <w:t xml:space="preserve">účastníci dle § 94k písm. a) až d) stavebního zákona </w:t>
      </w:r>
    </w:p>
    <w:p w:rsidR="0006209D" w:rsidRPr="002F1426" w:rsidRDefault="0006209D" w:rsidP="002F1426">
      <w:pPr>
        <w:spacing w:before="120"/>
        <w:ind w:left="426"/>
        <w:rPr>
          <w:rFonts w:ascii="Arial" w:hAnsi="Arial" w:cs="Arial"/>
          <w:sz w:val="20"/>
        </w:rPr>
      </w:pPr>
      <w:r w:rsidRPr="002F1426">
        <w:rPr>
          <w:rFonts w:ascii="Arial" w:hAnsi="Arial" w:cs="Arial"/>
          <w:sz w:val="20"/>
        </w:rPr>
        <w:t>KOVONA a.s., Město Lysá nad Labem, Eva Holubová, Eva Hol</w:t>
      </w:r>
      <w:r w:rsidR="00E85148">
        <w:rPr>
          <w:rFonts w:ascii="Arial" w:hAnsi="Arial" w:cs="Arial"/>
          <w:sz w:val="20"/>
        </w:rPr>
        <w:t>ubová, STAVOKOMPLET spol.     s </w:t>
      </w:r>
      <w:r w:rsidRPr="002F1426">
        <w:rPr>
          <w:rFonts w:ascii="Arial" w:hAnsi="Arial" w:cs="Arial"/>
          <w:sz w:val="20"/>
        </w:rPr>
        <w:t>r.o., GasNet Služby, s.r.o., ČEZ Distribuce, a. s.</w:t>
      </w:r>
    </w:p>
    <w:p w:rsidR="0006209D" w:rsidRPr="002F1426" w:rsidRDefault="0006209D" w:rsidP="0006209D">
      <w:pPr>
        <w:spacing w:before="60"/>
        <w:ind w:left="426"/>
        <w:rPr>
          <w:rFonts w:ascii="Arial" w:hAnsi="Arial" w:cs="Arial"/>
          <w:sz w:val="20"/>
        </w:rPr>
      </w:pPr>
    </w:p>
    <w:p w:rsidR="0006209D" w:rsidRPr="002F1426" w:rsidRDefault="0006209D" w:rsidP="0006209D">
      <w:pPr>
        <w:rPr>
          <w:rFonts w:ascii="Arial" w:hAnsi="Arial" w:cs="Arial"/>
          <w:sz w:val="20"/>
        </w:rPr>
      </w:pPr>
      <w:r w:rsidRPr="002F1426">
        <w:rPr>
          <w:rFonts w:ascii="Arial" w:hAnsi="Arial" w:cs="Arial"/>
          <w:sz w:val="20"/>
        </w:rPr>
        <w:t xml:space="preserve">účastníci dle § 94k písm. e) stavebního zákona </w:t>
      </w:r>
    </w:p>
    <w:p w:rsidR="0006209D" w:rsidRPr="002F1426" w:rsidRDefault="0006209D" w:rsidP="0006209D">
      <w:pPr>
        <w:spacing w:before="120"/>
        <w:rPr>
          <w:rFonts w:ascii="Arial" w:hAnsi="Arial" w:cs="Arial"/>
          <w:sz w:val="20"/>
        </w:rPr>
      </w:pPr>
      <w:r w:rsidRPr="002F1426">
        <w:rPr>
          <w:rFonts w:ascii="Arial" w:hAnsi="Arial" w:cs="Arial"/>
          <w:sz w:val="20"/>
        </w:rPr>
        <w:t>Osoby s vlastnickými nebo jinými věcnými právy k sousedním pozemkům:</w:t>
      </w:r>
    </w:p>
    <w:p w:rsidR="0006209D" w:rsidRPr="002F1426" w:rsidRDefault="0006209D" w:rsidP="008B605D">
      <w:pPr>
        <w:spacing w:before="60"/>
        <w:ind w:left="426"/>
        <w:jc w:val="both"/>
        <w:rPr>
          <w:rFonts w:ascii="Arial" w:hAnsi="Arial" w:cs="Arial"/>
          <w:sz w:val="20"/>
        </w:rPr>
      </w:pPr>
      <w:r w:rsidRPr="002F1426">
        <w:rPr>
          <w:rFonts w:ascii="Arial" w:hAnsi="Arial" w:cs="Arial"/>
          <w:sz w:val="20"/>
        </w:rPr>
        <w:t xml:space="preserve">st. p. 876/26, 891, 2610, 3156, 3157, 3158, 3159, 3173, 3174, 3175, 3176, 3192, 3193, 3194, 3195, 3196, 3197, 3198, 3199, 3200, 3201, 3214, 3225, 3242, 3243, 3244, 3245, 3246, 3247, 3268, 3296, 3358, 3411, 3493, parc. č. 800/5, 816/9, 819/2, 819/3, 819/9, 819/12, 819/13, 819/15, 819/16, 819/17, 819/18, 819/19, 819/20, 819/24, 819/25, 819/27, 819/28, 819/29, 819/30, 819/31, 819/32, 819/33, 819/34, 819/36, 823/11, 823/12, 823/13, 823/14, 823/16, 823/17, 823/18, 823/19, 823/20, </w:t>
      </w:r>
      <w:r w:rsidRPr="002F1426">
        <w:rPr>
          <w:rFonts w:ascii="Arial" w:hAnsi="Arial" w:cs="Arial"/>
          <w:sz w:val="20"/>
        </w:rPr>
        <w:lastRenderedPageBreak/>
        <w:t>823/21, 823/22, 823/23, 823/24, 823/25, 823/26, 823/27, 823/28, 823/29, 823/30, 823/31, 823/32, 823/33, 823/34, 823/35, 823/36, 823/39, 823/40, 823/41, 823/42, 823/43, 823/44, 823/45, 823/46, 823/47, 823/48, 823/58, 823/59, 823/60, 823/61, 823/62, 823/63, 823/64, 823/65, 823/66, 823/78, 823/79, 823/80, 823/81, 823/91, 823/92, 823/93, 823/94, 823/95, 823/96, 823/97, 823/98, 823/99, 823/100, 823/101, 833/18, 834/2, 866/22, 2126/22, 2126/31, 3730 v katastrálním území Lysá nad Labem</w:t>
      </w:r>
    </w:p>
    <w:p w:rsidR="0006209D" w:rsidRPr="002F1426" w:rsidRDefault="0006209D" w:rsidP="0006209D">
      <w:pPr>
        <w:spacing w:before="120"/>
        <w:rPr>
          <w:rFonts w:ascii="Arial" w:hAnsi="Arial" w:cs="Arial"/>
          <w:sz w:val="20"/>
        </w:rPr>
      </w:pPr>
    </w:p>
    <w:p w:rsidR="0006209D" w:rsidRPr="002F1426" w:rsidRDefault="0006209D" w:rsidP="0006209D">
      <w:pPr>
        <w:spacing w:before="120"/>
        <w:rPr>
          <w:rFonts w:ascii="Arial" w:hAnsi="Arial" w:cs="Arial"/>
          <w:sz w:val="20"/>
        </w:rPr>
      </w:pPr>
      <w:r w:rsidRPr="002F1426">
        <w:rPr>
          <w:rFonts w:ascii="Arial" w:hAnsi="Arial" w:cs="Arial"/>
          <w:sz w:val="20"/>
        </w:rPr>
        <w:t>Osoby s vlastnickými nebo jinými věcnými právy k sousedním stavbám:</w:t>
      </w:r>
    </w:p>
    <w:p w:rsidR="0006209D" w:rsidRPr="002F1426" w:rsidRDefault="0006209D" w:rsidP="008B605D">
      <w:pPr>
        <w:spacing w:before="60"/>
        <w:ind w:left="426"/>
        <w:jc w:val="both"/>
        <w:rPr>
          <w:rFonts w:ascii="Arial" w:hAnsi="Arial" w:cs="Arial"/>
          <w:sz w:val="20"/>
        </w:rPr>
      </w:pPr>
      <w:r w:rsidRPr="002F1426">
        <w:rPr>
          <w:rFonts w:ascii="Arial" w:hAnsi="Arial" w:cs="Arial"/>
          <w:sz w:val="20"/>
        </w:rPr>
        <w:t xml:space="preserve">Lysá nad Labem č.p. 798, č.p. 792, č.p. 1900, č.p. 1903, č.p. 1905, č.p. 1907, č.p. 1899, č.p. 1904, č.p. 1906, č.p. 1908, č.p. 1942, č.p. 1915, č.p. 1916, č.p. 1914, č.p. 1911 a č.p. 1898 </w:t>
      </w:r>
    </w:p>
    <w:p w:rsidR="0006209D" w:rsidRPr="002F1426" w:rsidRDefault="0006209D" w:rsidP="008B605D">
      <w:pPr>
        <w:spacing w:before="120"/>
        <w:jc w:val="both"/>
        <w:rPr>
          <w:rFonts w:ascii="Arial" w:hAnsi="Arial" w:cs="Arial"/>
          <w:b/>
          <w:bCs/>
          <w:sz w:val="20"/>
        </w:rPr>
      </w:pPr>
    </w:p>
    <w:p w:rsidR="00043562" w:rsidRPr="002F1426" w:rsidRDefault="00043562">
      <w:pPr>
        <w:spacing w:before="120"/>
        <w:rPr>
          <w:rFonts w:ascii="Arial" w:hAnsi="Arial" w:cs="Arial"/>
          <w:sz w:val="20"/>
        </w:rPr>
      </w:pPr>
    </w:p>
    <w:p w:rsidR="00043562" w:rsidRPr="00E85148" w:rsidRDefault="00375629">
      <w:pPr>
        <w:spacing w:before="120"/>
        <w:rPr>
          <w:rFonts w:ascii="Arial" w:hAnsi="Arial" w:cs="Arial"/>
          <w:b/>
          <w:sz w:val="20"/>
        </w:rPr>
      </w:pPr>
      <w:r w:rsidRPr="00E85148">
        <w:rPr>
          <w:rFonts w:ascii="Arial" w:hAnsi="Arial" w:cs="Arial"/>
          <w:b/>
          <w:sz w:val="20"/>
        </w:rPr>
        <w:t>Poučení účastníků:</w:t>
      </w:r>
    </w:p>
    <w:p w:rsidR="00043562" w:rsidRPr="00E85148" w:rsidRDefault="00375629">
      <w:pPr>
        <w:spacing w:before="120"/>
        <w:jc w:val="both"/>
        <w:rPr>
          <w:rFonts w:ascii="Arial" w:hAnsi="Arial" w:cs="Arial"/>
          <w:sz w:val="20"/>
        </w:rPr>
      </w:pPr>
      <w:r w:rsidRPr="00E85148">
        <w:rPr>
          <w:rFonts w:ascii="Arial" w:hAnsi="Arial" w:cs="Arial"/>
          <w:sz w:val="20"/>
        </w:rPr>
        <w:t xml:space="preserve">Proti tomuto usnesení </w:t>
      </w:r>
      <w:r w:rsidR="00393EA6" w:rsidRPr="00E85148">
        <w:rPr>
          <w:rFonts w:ascii="Arial" w:hAnsi="Arial" w:cs="Arial"/>
          <w:sz w:val="20"/>
        </w:rPr>
        <w:t>se lze odvolat do 15 dnů ode dne jeho oznámení k</w:t>
      </w:r>
      <w:r w:rsidRPr="00E85148">
        <w:rPr>
          <w:rFonts w:ascii="Arial" w:hAnsi="Arial" w:cs="Arial"/>
          <w:sz w:val="20"/>
        </w:rPr>
        <w:t> </w:t>
      </w:r>
      <w:r w:rsidR="00E85148" w:rsidRPr="00E85148">
        <w:rPr>
          <w:rFonts w:ascii="Arial" w:hAnsi="Arial" w:cs="Arial"/>
          <w:sz w:val="20"/>
        </w:rPr>
        <w:t>odboru územního plánování a </w:t>
      </w:r>
      <w:r w:rsidR="00393EA6" w:rsidRPr="00E85148">
        <w:rPr>
          <w:rFonts w:ascii="Arial" w:hAnsi="Arial" w:cs="Arial"/>
          <w:sz w:val="20"/>
        </w:rPr>
        <w:t>stavebního řádu Krajského úřadu Středočeského kraje, Zborovská 11, 150 21 Praha 5</w:t>
      </w:r>
      <w:r w:rsidRPr="00E85148">
        <w:rPr>
          <w:rFonts w:ascii="Arial" w:hAnsi="Arial" w:cs="Arial"/>
          <w:sz w:val="20"/>
        </w:rPr>
        <w:t xml:space="preserve"> podáním u zdejšího správního orgánu. Podle § 76 odst. 5 správního řádu odvolání nemá odkladný účinek.</w:t>
      </w:r>
    </w:p>
    <w:p w:rsidR="00393EA6" w:rsidRPr="002F1426" w:rsidRDefault="00393EA6" w:rsidP="00393EA6">
      <w:pPr>
        <w:rPr>
          <w:rFonts w:ascii="Arial" w:hAnsi="Arial" w:cs="Arial"/>
          <w:sz w:val="20"/>
        </w:rPr>
      </w:pPr>
    </w:p>
    <w:p w:rsidR="00393EA6" w:rsidRDefault="00393EA6" w:rsidP="00393EA6">
      <w:pPr>
        <w:rPr>
          <w:rFonts w:ascii="Arial" w:hAnsi="Arial" w:cs="Arial"/>
          <w:sz w:val="20"/>
        </w:rPr>
      </w:pPr>
    </w:p>
    <w:p w:rsidR="002F1426" w:rsidRDefault="002F1426" w:rsidP="00393EA6">
      <w:pPr>
        <w:rPr>
          <w:rFonts w:ascii="Arial" w:hAnsi="Arial" w:cs="Arial"/>
          <w:sz w:val="20"/>
        </w:rPr>
      </w:pPr>
    </w:p>
    <w:p w:rsidR="002F1426" w:rsidRDefault="002F1426" w:rsidP="00393EA6">
      <w:pPr>
        <w:rPr>
          <w:rFonts w:ascii="Arial" w:hAnsi="Arial" w:cs="Arial"/>
          <w:sz w:val="20"/>
        </w:rPr>
      </w:pPr>
    </w:p>
    <w:p w:rsidR="002F1426" w:rsidRDefault="002F1426" w:rsidP="00393EA6">
      <w:pPr>
        <w:rPr>
          <w:rFonts w:ascii="Arial" w:hAnsi="Arial" w:cs="Arial"/>
          <w:sz w:val="20"/>
        </w:rPr>
      </w:pPr>
    </w:p>
    <w:p w:rsidR="002F1426" w:rsidRDefault="002F1426" w:rsidP="00393EA6">
      <w:pPr>
        <w:rPr>
          <w:rFonts w:ascii="Arial" w:hAnsi="Arial" w:cs="Arial"/>
          <w:sz w:val="20"/>
        </w:rPr>
      </w:pPr>
    </w:p>
    <w:p w:rsidR="002F1426" w:rsidRDefault="002F1426" w:rsidP="00393EA6">
      <w:pPr>
        <w:rPr>
          <w:rFonts w:ascii="Arial" w:hAnsi="Arial" w:cs="Arial"/>
          <w:sz w:val="20"/>
        </w:rPr>
      </w:pPr>
    </w:p>
    <w:p w:rsidR="002F1426" w:rsidRPr="002F1426" w:rsidRDefault="002F1426" w:rsidP="00393EA6">
      <w:pPr>
        <w:rPr>
          <w:rFonts w:ascii="Arial" w:hAnsi="Arial" w:cs="Arial"/>
          <w:sz w:val="20"/>
        </w:rPr>
      </w:pPr>
    </w:p>
    <w:p w:rsidR="00393EA6" w:rsidRPr="002F1426" w:rsidRDefault="00393EA6" w:rsidP="00393EA6">
      <w:pPr>
        <w:rPr>
          <w:rFonts w:ascii="Arial" w:hAnsi="Arial" w:cs="Arial"/>
          <w:sz w:val="20"/>
        </w:rPr>
      </w:pPr>
    </w:p>
    <w:p w:rsidR="00393EA6" w:rsidRPr="002F1426" w:rsidRDefault="00393EA6" w:rsidP="00393EA6">
      <w:pPr>
        <w:jc w:val="both"/>
        <w:rPr>
          <w:rFonts w:ascii="Arial" w:hAnsi="Arial" w:cs="Arial"/>
          <w:sz w:val="20"/>
        </w:rPr>
      </w:pPr>
    </w:p>
    <w:p w:rsidR="00393EA6" w:rsidRPr="002F1426" w:rsidRDefault="00393EA6" w:rsidP="00393EA6">
      <w:pPr>
        <w:ind w:left="2268"/>
        <w:jc w:val="center"/>
        <w:rPr>
          <w:rFonts w:ascii="Arial" w:hAnsi="Arial" w:cs="Arial"/>
          <w:sz w:val="20"/>
        </w:rPr>
      </w:pPr>
      <w:r w:rsidRPr="002F1426">
        <w:rPr>
          <w:rFonts w:ascii="Arial" w:hAnsi="Arial" w:cs="Arial"/>
          <w:sz w:val="20"/>
        </w:rPr>
        <w:t>[otisk úředního razítka]</w:t>
      </w:r>
      <w:r w:rsidRPr="002F1426">
        <w:rPr>
          <w:rFonts w:ascii="Arial" w:hAnsi="Arial" w:cs="Arial"/>
          <w:sz w:val="20"/>
        </w:rPr>
        <w:br/>
        <w:t xml:space="preserve"> Radana Mudrová DiS.</w:t>
      </w:r>
    </w:p>
    <w:p w:rsidR="00393EA6" w:rsidRPr="002F1426" w:rsidRDefault="00393EA6" w:rsidP="00393EA6">
      <w:pPr>
        <w:ind w:left="2268"/>
        <w:jc w:val="center"/>
        <w:rPr>
          <w:rFonts w:ascii="Arial" w:hAnsi="Arial" w:cs="Arial"/>
          <w:sz w:val="20"/>
        </w:rPr>
      </w:pPr>
      <w:r w:rsidRPr="002F1426">
        <w:rPr>
          <w:rFonts w:ascii="Arial" w:hAnsi="Arial" w:cs="Arial"/>
          <w:sz w:val="20"/>
        </w:rPr>
        <w:t>referent odboru výstavby a územního plánování</w:t>
      </w:r>
    </w:p>
    <w:p w:rsidR="00393EA6" w:rsidRPr="002F1426" w:rsidRDefault="00393EA6" w:rsidP="00393EA6">
      <w:pPr>
        <w:rPr>
          <w:rFonts w:ascii="Arial" w:hAnsi="Arial" w:cs="Arial"/>
          <w:sz w:val="20"/>
        </w:rPr>
      </w:pPr>
      <w:r w:rsidRPr="002F1426">
        <w:rPr>
          <w:rFonts w:ascii="Arial" w:hAnsi="Arial" w:cs="Arial"/>
          <w:sz w:val="20"/>
        </w:rPr>
        <w:t xml:space="preserve"> </w:t>
      </w:r>
    </w:p>
    <w:p w:rsidR="002F1426" w:rsidRDefault="002F1426" w:rsidP="00393EA6">
      <w:pPr>
        <w:rPr>
          <w:rFonts w:ascii="Arial" w:hAnsi="Arial" w:cs="Arial"/>
          <w:sz w:val="20"/>
        </w:rPr>
      </w:pPr>
    </w:p>
    <w:p w:rsidR="00393EA6" w:rsidRPr="002F1426" w:rsidRDefault="00393EA6" w:rsidP="00393EA6">
      <w:pPr>
        <w:rPr>
          <w:rFonts w:ascii="Arial" w:hAnsi="Arial" w:cs="Arial"/>
          <w:sz w:val="20"/>
        </w:rPr>
      </w:pPr>
      <w:r w:rsidRPr="002F1426">
        <w:rPr>
          <w:rFonts w:ascii="Arial" w:hAnsi="Arial" w:cs="Arial"/>
          <w:sz w:val="20"/>
        </w:rPr>
        <w:br/>
      </w:r>
    </w:p>
    <w:p w:rsidR="002F1426" w:rsidRPr="002F1426" w:rsidRDefault="002F1426" w:rsidP="002F1426">
      <w:pPr>
        <w:rPr>
          <w:rFonts w:ascii="Arial" w:hAnsi="Arial" w:cs="Arial"/>
          <w:b/>
          <w:sz w:val="20"/>
        </w:rPr>
      </w:pPr>
      <w:r w:rsidRPr="002F1426">
        <w:rPr>
          <w:rFonts w:ascii="Arial" w:hAnsi="Arial" w:cs="Arial"/>
          <w:b/>
          <w:sz w:val="20"/>
        </w:rPr>
        <w:t>Toto oznámení musí být vyvěšeno po dobu 15 dnů.</w:t>
      </w:r>
    </w:p>
    <w:p w:rsidR="002F1426" w:rsidRPr="002F1426" w:rsidRDefault="002F1426" w:rsidP="002F1426">
      <w:pPr>
        <w:rPr>
          <w:rFonts w:ascii="Arial" w:hAnsi="Arial" w:cs="Arial"/>
          <w:sz w:val="20"/>
        </w:rPr>
      </w:pPr>
    </w:p>
    <w:p w:rsidR="002F1426" w:rsidRPr="002F1426" w:rsidRDefault="002F1426" w:rsidP="002F1426">
      <w:pPr>
        <w:rPr>
          <w:rFonts w:ascii="Arial" w:hAnsi="Arial" w:cs="Arial"/>
          <w:sz w:val="20"/>
        </w:rPr>
      </w:pPr>
      <w:r w:rsidRPr="002F1426">
        <w:rPr>
          <w:rFonts w:ascii="Arial" w:hAnsi="Arial" w:cs="Arial"/>
          <w:sz w:val="20"/>
        </w:rPr>
        <w:t>Vyvěšeno dne: ..............................</w:t>
      </w:r>
      <w:r w:rsidRPr="002F1426">
        <w:rPr>
          <w:rFonts w:ascii="Arial" w:hAnsi="Arial" w:cs="Arial"/>
          <w:sz w:val="20"/>
        </w:rPr>
        <w:tab/>
      </w:r>
      <w:r w:rsidRPr="002F1426">
        <w:rPr>
          <w:rFonts w:ascii="Arial" w:hAnsi="Arial" w:cs="Arial"/>
          <w:sz w:val="20"/>
        </w:rPr>
        <w:tab/>
      </w:r>
      <w:r w:rsidRPr="002F1426">
        <w:rPr>
          <w:rFonts w:ascii="Arial" w:hAnsi="Arial" w:cs="Arial"/>
          <w:sz w:val="20"/>
        </w:rPr>
        <w:tab/>
        <w:t>Sejmuto dne: ....................................</w:t>
      </w:r>
    </w:p>
    <w:p w:rsidR="002F1426" w:rsidRPr="002F1426" w:rsidRDefault="002F1426" w:rsidP="002F1426">
      <w:pPr>
        <w:rPr>
          <w:rFonts w:ascii="Arial" w:hAnsi="Arial" w:cs="Arial"/>
          <w:sz w:val="20"/>
        </w:rPr>
      </w:pPr>
    </w:p>
    <w:p w:rsidR="002F1426" w:rsidRDefault="002F1426" w:rsidP="002F1426">
      <w:pPr>
        <w:rPr>
          <w:rFonts w:ascii="Arial" w:hAnsi="Arial" w:cs="Arial"/>
          <w:sz w:val="20"/>
        </w:rPr>
      </w:pPr>
    </w:p>
    <w:p w:rsidR="002F1426" w:rsidRPr="002F1426" w:rsidRDefault="002F1426" w:rsidP="002F1426">
      <w:pPr>
        <w:rPr>
          <w:rFonts w:ascii="Arial" w:hAnsi="Arial" w:cs="Arial"/>
          <w:sz w:val="20"/>
        </w:rPr>
      </w:pPr>
    </w:p>
    <w:p w:rsidR="002F1426" w:rsidRDefault="002F1426" w:rsidP="002F1426">
      <w:pPr>
        <w:rPr>
          <w:rFonts w:ascii="Arial" w:hAnsi="Arial"/>
          <w:sz w:val="20"/>
        </w:rPr>
      </w:pPr>
      <w:r w:rsidRPr="002F1426">
        <w:rPr>
          <w:rFonts w:ascii="Arial" w:hAnsi="Arial" w:cs="Arial"/>
          <w:sz w:val="20"/>
        </w:rPr>
        <w:t>Razítko, podpis orgánu, který potvrzuje vyvěšení a sejmutí oznámení</w:t>
      </w:r>
      <w:r>
        <w:rPr>
          <w:rFonts w:ascii="Arial" w:hAnsi="Arial"/>
          <w:sz w:val="20"/>
        </w:rPr>
        <w:t xml:space="preserve">. </w:t>
      </w:r>
    </w:p>
    <w:p w:rsidR="00043562" w:rsidRDefault="00043562">
      <w:pPr>
        <w:jc w:val="both"/>
        <w:rPr>
          <w:rFonts w:ascii="Arial" w:hAnsi="Arial" w:cs="Arial"/>
          <w:sz w:val="20"/>
        </w:rPr>
      </w:pPr>
    </w:p>
    <w:p w:rsidR="002F1426" w:rsidRDefault="002F1426">
      <w:pPr>
        <w:jc w:val="both"/>
        <w:rPr>
          <w:rFonts w:ascii="Arial" w:hAnsi="Arial" w:cs="Arial"/>
          <w:sz w:val="20"/>
        </w:rPr>
      </w:pPr>
    </w:p>
    <w:p w:rsidR="002F1426" w:rsidRPr="002F1426" w:rsidRDefault="002F1426">
      <w:pPr>
        <w:jc w:val="both"/>
        <w:rPr>
          <w:rFonts w:ascii="Arial" w:hAnsi="Arial" w:cs="Arial"/>
          <w:sz w:val="20"/>
        </w:rPr>
      </w:pPr>
    </w:p>
    <w:p w:rsidR="00043562" w:rsidRPr="002F1426" w:rsidRDefault="00375629">
      <w:pPr>
        <w:spacing w:after="60"/>
        <w:rPr>
          <w:rFonts w:ascii="Arial" w:hAnsi="Arial" w:cs="Arial"/>
          <w:b/>
          <w:sz w:val="20"/>
        </w:rPr>
      </w:pPr>
      <w:r w:rsidRPr="002F1426">
        <w:rPr>
          <w:rFonts w:ascii="Arial" w:hAnsi="Arial" w:cs="Arial"/>
          <w:b/>
          <w:sz w:val="20"/>
        </w:rPr>
        <w:t>Obdrží:</w:t>
      </w:r>
    </w:p>
    <w:p w:rsidR="002F1426" w:rsidRPr="00E85148" w:rsidRDefault="002F1426" w:rsidP="002F1426">
      <w:pPr>
        <w:rPr>
          <w:rFonts w:ascii="Arial" w:hAnsi="Arial" w:cs="Arial"/>
          <w:sz w:val="20"/>
        </w:rPr>
      </w:pPr>
      <w:r w:rsidRPr="00E85148">
        <w:rPr>
          <w:rFonts w:ascii="Arial" w:hAnsi="Arial" w:cs="Arial"/>
          <w:sz w:val="20"/>
        </w:rPr>
        <w:t xml:space="preserve">účastníkům dle § 94k písm. a) až d) stavebního zákona a dotčeným orgánům dle § 94m odst. 2 stavebního zákona se doručuje jednotlivě </w:t>
      </w:r>
    </w:p>
    <w:p w:rsidR="002F1426" w:rsidRDefault="002F1426" w:rsidP="002F1426"/>
    <w:p w:rsidR="00393EA6" w:rsidRPr="002F1426" w:rsidRDefault="00393EA6" w:rsidP="002F1426">
      <w:pPr>
        <w:rPr>
          <w:rFonts w:ascii="Arial" w:hAnsi="Arial" w:cs="Arial"/>
          <w:sz w:val="20"/>
        </w:rPr>
      </w:pPr>
      <w:r w:rsidRPr="002F1426">
        <w:rPr>
          <w:rFonts w:ascii="Arial" w:hAnsi="Arial" w:cs="Arial"/>
          <w:sz w:val="20"/>
        </w:rPr>
        <w:t>účastníci (doručenky)</w:t>
      </w:r>
      <w:r w:rsidRPr="002F1426">
        <w:rPr>
          <w:rFonts w:ascii="Arial" w:hAnsi="Arial" w:cs="Arial"/>
          <w:sz w:val="20"/>
        </w:rPr>
        <w:br/>
        <w:t>RADO KeyCorp s.r.o., IDDS: iff5i9m</w:t>
      </w:r>
      <w:r w:rsidRPr="002F1426">
        <w:rPr>
          <w:rFonts w:ascii="Arial" w:hAnsi="Arial" w:cs="Arial"/>
          <w:sz w:val="20"/>
        </w:rPr>
        <w:br/>
      </w:r>
      <w:r w:rsidRPr="002F1426">
        <w:rPr>
          <w:rFonts w:ascii="Arial" w:hAnsi="Arial" w:cs="Arial"/>
          <w:sz w:val="20"/>
        </w:rPr>
        <w:tab/>
        <w:t>sídlo: Plynární č.p. 1617/10, 170 00  Praha 7-Holešovice</w:t>
      </w:r>
      <w:r w:rsidRPr="002F1426">
        <w:rPr>
          <w:rFonts w:ascii="Arial" w:hAnsi="Arial" w:cs="Arial"/>
          <w:sz w:val="20"/>
        </w:rPr>
        <w:br/>
        <w:t>STAVOKOMPLET spol.s r.o., IDDS: n834kd3</w:t>
      </w:r>
      <w:r w:rsidRPr="002F1426">
        <w:rPr>
          <w:rFonts w:ascii="Arial" w:hAnsi="Arial" w:cs="Arial"/>
          <w:sz w:val="20"/>
        </w:rPr>
        <w:br/>
      </w:r>
      <w:r w:rsidRPr="002F1426">
        <w:rPr>
          <w:rFonts w:ascii="Arial" w:hAnsi="Arial" w:cs="Arial"/>
          <w:sz w:val="20"/>
        </w:rPr>
        <w:tab/>
        <w:t>sídlo: Královická č.p. 251, Zápy, 250 01  Brandýs nad Labem-Stará Boleslav 1</w:t>
      </w:r>
      <w:r w:rsidRPr="002F1426">
        <w:rPr>
          <w:rFonts w:ascii="Arial" w:hAnsi="Arial" w:cs="Arial"/>
          <w:sz w:val="20"/>
        </w:rPr>
        <w:br/>
        <w:t>GasNet Služby, s.r.o., IDDS: jnnyjs6</w:t>
      </w:r>
      <w:r w:rsidRPr="002F1426">
        <w:rPr>
          <w:rFonts w:ascii="Arial" w:hAnsi="Arial" w:cs="Arial"/>
          <w:sz w:val="20"/>
        </w:rPr>
        <w:br/>
      </w:r>
      <w:r w:rsidRPr="002F1426">
        <w:rPr>
          <w:rFonts w:ascii="Arial" w:hAnsi="Arial" w:cs="Arial"/>
          <w:sz w:val="20"/>
        </w:rPr>
        <w:tab/>
        <w:t>sídlo: Plynárenská č.p. 499/1, Zábrdovice, 602 00  Brno 2</w:t>
      </w:r>
      <w:r w:rsidRPr="002F1426">
        <w:rPr>
          <w:rFonts w:ascii="Arial" w:hAnsi="Arial" w:cs="Arial"/>
          <w:sz w:val="20"/>
        </w:rPr>
        <w:br/>
        <w:t>ČEZ Distribuce, a. s., IDDS: v95uqfy</w:t>
      </w:r>
      <w:r w:rsidRPr="002F1426">
        <w:rPr>
          <w:rFonts w:ascii="Arial" w:hAnsi="Arial" w:cs="Arial"/>
          <w:sz w:val="20"/>
        </w:rPr>
        <w:br/>
      </w:r>
      <w:r w:rsidRPr="002F1426">
        <w:rPr>
          <w:rFonts w:ascii="Arial" w:hAnsi="Arial" w:cs="Arial"/>
          <w:sz w:val="20"/>
        </w:rPr>
        <w:tab/>
        <w:t>sídlo: Teplická č.p. 874/8, Děčín IV-Podmokly, 405 02  Děčín 2</w:t>
      </w:r>
      <w:r w:rsidRPr="002F1426">
        <w:rPr>
          <w:rFonts w:ascii="Arial" w:hAnsi="Arial" w:cs="Arial"/>
          <w:sz w:val="20"/>
        </w:rPr>
        <w:br/>
        <w:t>KOVONA a.s., IDDS: xexcfkt</w:t>
      </w:r>
      <w:r w:rsidRPr="002F1426">
        <w:rPr>
          <w:rFonts w:ascii="Arial" w:hAnsi="Arial" w:cs="Arial"/>
          <w:sz w:val="20"/>
        </w:rPr>
        <w:br/>
      </w:r>
      <w:r w:rsidRPr="002F1426">
        <w:rPr>
          <w:rFonts w:ascii="Arial" w:hAnsi="Arial" w:cs="Arial"/>
          <w:sz w:val="20"/>
        </w:rPr>
        <w:tab/>
        <w:t>sídlo: Švermova č.p. 782/2, 289 22  Lysá nad Labem</w:t>
      </w:r>
      <w:r w:rsidRPr="002F1426">
        <w:rPr>
          <w:rFonts w:ascii="Arial" w:hAnsi="Arial" w:cs="Arial"/>
          <w:sz w:val="20"/>
        </w:rPr>
        <w:br/>
        <w:t>Město Lysá nad Labem, IDDS: 5adasau</w:t>
      </w:r>
      <w:r w:rsidRPr="002F1426">
        <w:rPr>
          <w:rFonts w:ascii="Arial" w:hAnsi="Arial" w:cs="Arial"/>
          <w:sz w:val="20"/>
        </w:rPr>
        <w:br/>
      </w:r>
      <w:r w:rsidRPr="002F1426">
        <w:rPr>
          <w:rFonts w:ascii="Arial" w:hAnsi="Arial" w:cs="Arial"/>
          <w:sz w:val="20"/>
        </w:rPr>
        <w:tab/>
        <w:t>sídlo: Husovo náměstí č.p. 23/1, 289 22  Lysá nad Labem</w:t>
      </w:r>
      <w:r w:rsidRPr="002F1426">
        <w:rPr>
          <w:rFonts w:ascii="Arial" w:hAnsi="Arial" w:cs="Arial"/>
          <w:sz w:val="20"/>
        </w:rPr>
        <w:br/>
      </w:r>
      <w:r w:rsidRPr="002F1426">
        <w:rPr>
          <w:rFonts w:ascii="Arial" w:hAnsi="Arial" w:cs="Arial"/>
          <w:sz w:val="20"/>
        </w:rPr>
        <w:lastRenderedPageBreak/>
        <w:t>Eva Holubová, U Nové hospody č.p. 897/14, 289 22  Lysá nad Labem</w:t>
      </w:r>
      <w:r w:rsidRPr="002F1426">
        <w:rPr>
          <w:rFonts w:ascii="Arial" w:hAnsi="Arial" w:cs="Arial"/>
          <w:sz w:val="20"/>
        </w:rPr>
        <w:br/>
        <w:t>Eva Holubová, U Nové hospody č.p. 897/14, 289 22  Lysá nad Labem</w:t>
      </w:r>
    </w:p>
    <w:p w:rsidR="00393EA6" w:rsidRPr="002F1426" w:rsidRDefault="00393EA6" w:rsidP="002F1426">
      <w:pPr>
        <w:rPr>
          <w:rFonts w:ascii="Arial" w:hAnsi="Arial" w:cs="Arial"/>
          <w:sz w:val="20"/>
        </w:rPr>
      </w:pPr>
      <w:r w:rsidRPr="002F1426">
        <w:rPr>
          <w:rFonts w:ascii="Arial" w:hAnsi="Arial" w:cs="Arial"/>
          <w:sz w:val="20"/>
        </w:rPr>
        <w:t xml:space="preserve"> </w:t>
      </w:r>
      <w:r w:rsidRPr="002F1426">
        <w:rPr>
          <w:rFonts w:ascii="Arial" w:hAnsi="Arial" w:cs="Arial"/>
          <w:sz w:val="20"/>
        </w:rPr>
        <w:br/>
        <w:t>dotčené orgány</w:t>
      </w:r>
      <w:r w:rsidRPr="002F1426">
        <w:rPr>
          <w:rFonts w:ascii="Arial" w:hAnsi="Arial" w:cs="Arial"/>
          <w:sz w:val="20"/>
        </w:rPr>
        <w:br/>
        <w:t>Povodí Labe, státní podnik, IDDS: dbyt8g2</w:t>
      </w:r>
      <w:r w:rsidRPr="002F1426">
        <w:rPr>
          <w:rFonts w:ascii="Arial" w:hAnsi="Arial" w:cs="Arial"/>
          <w:sz w:val="20"/>
        </w:rPr>
        <w:br/>
      </w:r>
      <w:r w:rsidRPr="002F1426">
        <w:rPr>
          <w:rFonts w:ascii="Arial" w:hAnsi="Arial" w:cs="Arial"/>
          <w:sz w:val="20"/>
        </w:rPr>
        <w:tab/>
        <w:t>sídlo: Víta Nejedlého č.p. 951/8, Slezské Předměstí, 500 03  Hradec Králové 3</w:t>
      </w:r>
      <w:r w:rsidRPr="002F1426">
        <w:rPr>
          <w:rFonts w:ascii="Arial" w:hAnsi="Arial" w:cs="Arial"/>
          <w:sz w:val="20"/>
        </w:rPr>
        <w:br/>
        <w:t>Správa železnic, státní organizace, Stavební správa západ, IDDS: uccchjm</w:t>
      </w:r>
      <w:r w:rsidRPr="002F1426">
        <w:rPr>
          <w:rFonts w:ascii="Arial" w:hAnsi="Arial" w:cs="Arial"/>
          <w:sz w:val="20"/>
        </w:rPr>
        <w:br/>
      </w:r>
      <w:r w:rsidRPr="002F1426">
        <w:rPr>
          <w:rFonts w:ascii="Arial" w:hAnsi="Arial" w:cs="Arial"/>
          <w:sz w:val="20"/>
        </w:rPr>
        <w:tab/>
        <w:t>sídlo: Dlážděná č.p. 1003/7, 110 00  Praha 1-Nové Město</w:t>
      </w:r>
      <w:r w:rsidRPr="002F1426">
        <w:rPr>
          <w:rFonts w:ascii="Arial" w:hAnsi="Arial" w:cs="Arial"/>
          <w:sz w:val="20"/>
        </w:rPr>
        <w:br/>
        <w:t>Městský úřad Lysá nad Labem, odbor životního prostředí a památkové péče, IDDS: 5adasau</w:t>
      </w:r>
      <w:r w:rsidRPr="002F1426">
        <w:rPr>
          <w:rFonts w:ascii="Arial" w:hAnsi="Arial" w:cs="Arial"/>
          <w:sz w:val="20"/>
        </w:rPr>
        <w:br/>
      </w:r>
      <w:r w:rsidRPr="002F1426">
        <w:rPr>
          <w:rFonts w:ascii="Arial" w:hAnsi="Arial" w:cs="Arial"/>
          <w:sz w:val="20"/>
        </w:rPr>
        <w:tab/>
        <w:t>sídlo: Husovo náměstí č.p. 23/1, 289 22  Lysá nad Labem</w:t>
      </w:r>
      <w:r w:rsidRPr="002F1426">
        <w:rPr>
          <w:rFonts w:ascii="Arial" w:hAnsi="Arial" w:cs="Arial"/>
          <w:sz w:val="20"/>
        </w:rPr>
        <w:br/>
        <w:t>Městský úřad Lysá nad Labem, Odbor dopravy, IDDS: 5adasau</w:t>
      </w:r>
      <w:r w:rsidRPr="002F1426">
        <w:rPr>
          <w:rFonts w:ascii="Arial" w:hAnsi="Arial" w:cs="Arial"/>
          <w:sz w:val="20"/>
        </w:rPr>
        <w:br/>
      </w:r>
      <w:r w:rsidRPr="002F1426">
        <w:rPr>
          <w:rFonts w:ascii="Arial" w:hAnsi="Arial" w:cs="Arial"/>
          <w:sz w:val="20"/>
        </w:rPr>
        <w:tab/>
        <w:t>sídlo: Husovo náměstí č.p. 23/1, 289 22  Lysá nad Labem</w:t>
      </w:r>
      <w:r w:rsidRPr="002F1426">
        <w:rPr>
          <w:rFonts w:ascii="Arial" w:hAnsi="Arial" w:cs="Arial"/>
          <w:sz w:val="20"/>
        </w:rPr>
        <w:br/>
        <w:t>Hasičský záchranný sbor Středočeského kraje, Územní odbor Nymburk, IDDS: dz4aa73</w:t>
      </w:r>
      <w:r w:rsidRPr="002F1426">
        <w:rPr>
          <w:rFonts w:ascii="Arial" w:hAnsi="Arial" w:cs="Arial"/>
          <w:sz w:val="20"/>
        </w:rPr>
        <w:br/>
      </w:r>
      <w:r w:rsidRPr="002F1426">
        <w:rPr>
          <w:rFonts w:ascii="Arial" w:hAnsi="Arial" w:cs="Arial"/>
          <w:sz w:val="20"/>
        </w:rPr>
        <w:tab/>
        <w:t>sídlo: Jana Palacha č.p. 1970, 272 01  Kladno 1</w:t>
      </w:r>
      <w:r w:rsidRPr="002F1426">
        <w:rPr>
          <w:rFonts w:ascii="Arial" w:hAnsi="Arial" w:cs="Arial"/>
          <w:sz w:val="20"/>
        </w:rPr>
        <w:br/>
        <w:t>Kraj. hyg. stan. Střed. kr. se sídlem v Praze, IDDS: hhcai8e</w:t>
      </w:r>
      <w:r w:rsidRPr="002F1426">
        <w:rPr>
          <w:rFonts w:ascii="Arial" w:hAnsi="Arial" w:cs="Arial"/>
          <w:sz w:val="20"/>
        </w:rPr>
        <w:br/>
      </w:r>
      <w:r w:rsidRPr="002F1426">
        <w:rPr>
          <w:rFonts w:ascii="Arial" w:hAnsi="Arial" w:cs="Arial"/>
          <w:sz w:val="20"/>
        </w:rPr>
        <w:tab/>
        <w:t>sídlo: Dittrichova č.p. 329/17, Nové Město, 120 00  Praha 2</w:t>
      </w:r>
      <w:r w:rsidRPr="002F1426">
        <w:rPr>
          <w:rFonts w:ascii="Arial" w:hAnsi="Arial" w:cs="Arial"/>
          <w:sz w:val="20"/>
        </w:rPr>
        <w:br/>
        <w:t>Krajské ředitelství policie Středočeského kraje, dopravní inspektorát Nymburk, IDDS: 2dtai5u</w:t>
      </w:r>
      <w:r w:rsidRPr="002F1426">
        <w:rPr>
          <w:rFonts w:ascii="Arial" w:hAnsi="Arial" w:cs="Arial"/>
          <w:sz w:val="20"/>
        </w:rPr>
        <w:br/>
      </w:r>
      <w:r w:rsidRPr="002F1426">
        <w:rPr>
          <w:rFonts w:ascii="Arial" w:hAnsi="Arial" w:cs="Arial"/>
          <w:sz w:val="20"/>
        </w:rPr>
        <w:tab/>
        <w:t>sídlo: Na Baních č.p. 1535, Praha 5-Zbraslav, 156 00  Praha 516</w:t>
      </w:r>
      <w:r w:rsidRPr="002F1426">
        <w:rPr>
          <w:rFonts w:ascii="Arial" w:hAnsi="Arial" w:cs="Arial"/>
          <w:sz w:val="20"/>
        </w:rPr>
        <w:br/>
        <w:t>Drážní úřad, sekce infrastruktury,  územní odbor Praha, IDDS: 5mjaatd</w:t>
      </w:r>
      <w:r w:rsidRPr="002F1426">
        <w:rPr>
          <w:rFonts w:ascii="Arial" w:hAnsi="Arial" w:cs="Arial"/>
          <w:sz w:val="20"/>
        </w:rPr>
        <w:br/>
      </w:r>
      <w:r w:rsidRPr="002F1426">
        <w:rPr>
          <w:rFonts w:ascii="Arial" w:hAnsi="Arial" w:cs="Arial"/>
          <w:sz w:val="20"/>
        </w:rPr>
        <w:tab/>
        <w:t>sídlo: Wilsonova č.p. 300/8, 121 06  Praha 2-Vinohrady</w:t>
      </w:r>
      <w:r w:rsidRPr="002F1426">
        <w:rPr>
          <w:rFonts w:ascii="Arial" w:hAnsi="Arial" w:cs="Arial"/>
          <w:sz w:val="20"/>
        </w:rPr>
        <w:br/>
        <w:t>Městský úřad Lysá nad Labem, Odbor výstavby a územního plánování, IDDS: 5adasau</w:t>
      </w:r>
      <w:r w:rsidRPr="002F1426">
        <w:rPr>
          <w:rFonts w:ascii="Arial" w:hAnsi="Arial" w:cs="Arial"/>
          <w:sz w:val="20"/>
        </w:rPr>
        <w:br/>
      </w:r>
      <w:r w:rsidRPr="002F1426">
        <w:rPr>
          <w:rFonts w:ascii="Arial" w:hAnsi="Arial" w:cs="Arial"/>
          <w:sz w:val="20"/>
        </w:rPr>
        <w:tab/>
        <w:t>sídlo: Husovo náměstí č.p. 23/1, 289 22  Lysá nad Labem</w:t>
      </w:r>
      <w:r w:rsidRPr="002F1426">
        <w:rPr>
          <w:rFonts w:ascii="Arial" w:hAnsi="Arial" w:cs="Arial"/>
          <w:sz w:val="20"/>
        </w:rPr>
        <w:br/>
        <w:t>Městský úřad Lysá nad Labem, odbor správy majetku, IDDS: 5adasau</w:t>
      </w:r>
      <w:r w:rsidRPr="002F1426">
        <w:rPr>
          <w:rFonts w:ascii="Arial" w:hAnsi="Arial" w:cs="Arial"/>
          <w:sz w:val="20"/>
        </w:rPr>
        <w:br/>
      </w:r>
      <w:r w:rsidRPr="002F1426">
        <w:rPr>
          <w:rFonts w:ascii="Arial" w:hAnsi="Arial" w:cs="Arial"/>
          <w:sz w:val="20"/>
        </w:rPr>
        <w:tab/>
        <w:t>sídlo: Husovo náměstí č.p. 23/1, 289 22  Lysá nad Labem</w:t>
      </w:r>
    </w:p>
    <w:p w:rsidR="002F1426" w:rsidRDefault="00393EA6" w:rsidP="002F1426">
      <w:r w:rsidRPr="002F1426">
        <w:rPr>
          <w:rFonts w:ascii="Arial" w:hAnsi="Arial" w:cs="Arial"/>
          <w:sz w:val="20"/>
        </w:rPr>
        <w:t xml:space="preserve"> </w:t>
      </w:r>
      <w:r w:rsidRPr="002F1426">
        <w:rPr>
          <w:rFonts w:ascii="Arial" w:hAnsi="Arial" w:cs="Arial"/>
          <w:sz w:val="20"/>
        </w:rPr>
        <w:br/>
      </w:r>
    </w:p>
    <w:p w:rsidR="002F1426" w:rsidRPr="00E85148" w:rsidRDefault="002F1426" w:rsidP="002F1426">
      <w:pPr>
        <w:rPr>
          <w:rFonts w:ascii="Arial" w:hAnsi="Arial" w:cs="Arial"/>
          <w:sz w:val="20"/>
        </w:rPr>
      </w:pPr>
      <w:r w:rsidRPr="00E85148">
        <w:rPr>
          <w:rFonts w:ascii="Arial" w:hAnsi="Arial" w:cs="Arial"/>
          <w:sz w:val="20"/>
        </w:rPr>
        <w:t>účastníkům dle § 94k písm. e) stavebního zákona se doručuje veřejnou vyhláškou dle § 94m odst. 2 stavebního zákona v souladu § 144 odst. 6 správního řádu -  účastníci jsou identifikováni označením pozemků a staveb evidovaných v katastru nemovitostí</w:t>
      </w:r>
    </w:p>
    <w:p w:rsidR="002F1426" w:rsidRDefault="002F1426" w:rsidP="002F1426">
      <w:pPr>
        <w:rPr>
          <w:rFonts w:ascii="Arial" w:hAnsi="Arial" w:cs="Arial"/>
          <w:sz w:val="20"/>
        </w:rPr>
      </w:pPr>
    </w:p>
    <w:p w:rsidR="002F1426" w:rsidRDefault="002F1426" w:rsidP="002F1426">
      <w:pPr>
        <w:rPr>
          <w:rFonts w:ascii="Arial" w:hAnsi="Arial" w:cs="Arial"/>
          <w:sz w:val="20"/>
        </w:rPr>
      </w:pPr>
    </w:p>
    <w:p w:rsidR="002F1426" w:rsidRDefault="00393EA6" w:rsidP="002F1426">
      <w:pPr>
        <w:rPr>
          <w:rFonts w:ascii="Arial" w:hAnsi="Arial" w:cs="Arial"/>
          <w:sz w:val="20"/>
        </w:rPr>
      </w:pPr>
      <w:r w:rsidRPr="002F1426">
        <w:rPr>
          <w:rFonts w:ascii="Arial" w:hAnsi="Arial" w:cs="Arial"/>
          <w:sz w:val="20"/>
        </w:rPr>
        <w:t>ostatní</w:t>
      </w:r>
      <w:r w:rsidRPr="002F1426">
        <w:rPr>
          <w:rFonts w:ascii="Arial" w:hAnsi="Arial" w:cs="Arial"/>
          <w:sz w:val="20"/>
        </w:rPr>
        <w:br/>
        <w:t>NIPI bezbariérové prostředí, o.p.s., IDDS: 5ec62h6</w:t>
      </w:r>
      <w:r w:rsidRPr="002F1426">
        <w:rPr>
          <w:rFonts w:ascii="Arial" w:hAnsi="Arial" w:cs="Arial"/>
          <w:sz w:val="20"/>
        </w:rPr>
        <w:br/>
      </w:r>
      <w:r w:rsidRPr="002F1426">
        <w:rPr>
          <w:rFonts w:ascii="Arial" w:hAnsi="Arial" w:cs="Arial"/>
          <w:sz w:val="20"/>
        </w:rPr>
        <w:tab/>
        <w:t>sídlo: Havlíčkova č.p. 4481/44, 586 01  Jihlava 1</w:t>
      </w:r>
      <w:r w:rsidRPr="002F1426">
        <w:rPr>
          <w:rFonts w:ascii="Arial" w:hAnsi="Arial" w:cs="Arial"/>
          <w:sz w:val="20"/>
        </w:rPr>
        <w:br/>
        <w:t>KŽC Doprava, s.r.o., IDDS: iv6he4q</w:t>
      </w:r>
      <w:r w:rsidRPr="002F1426">
        <w:rPr>
          <w:rFonts w:ascii="Arial" w:hAnsi="Arial" w:cs="Arial"/>
          <w:sz w:val="20"/>
        </w:rPr>
        <w:br/>
      </w:r>
      <w:r w:rsidRPr="002F1426">
        <w:rPr>
          <w:rFonts w:ascii="Arial" w:hAnsi="Arial" w:cs="Arial"/>
          <w:sz w:val="20"/>
        </w:rPr>
        <w:tab/>
        <w:t>sídlo: Meinlinova č.p. 336/1a, Praha 9-Koloděje, 190 16  Praha 916</w:t>
      </w:r>
      <w:r w:rsidRPr="002F1426">
        <w:rPr>
          <w:rFonts w:ascii="Arial" w:hAnsi="Arial" w:cs="Arial"/>
          <w:sz w:val="20"/>
        </w:rPr>
        <w:br/>
        <w:t>Ústav archeologické památkové péče středních Čech, příspěvková organizace, IDDS: eaig3gd</w:t>
      </w:r>
      <w:r w:rsidRPr="002F1426">
        <w:rPr>
          <w:rFonts w:ascii="Arial" w:hAnsi="Arial" w:cs="Arial"/>
          <w:sz w:val="20"/>
        </w:rPr>
        <w:br/>
      </w:r>
      <w:r w:rsidRPr="002F1426">
        <w:rPr>
          <w:rFonts w:ascii="Arial" w:hAnsi="Arial" w:cs="Arial"/>
          <w:sz w:val="20"/>
        </w:rPr>
        <w:tab/>
        <w:t>sídlo: Nad olšinami č.p. 448/3, 100 00  Praha 10-Strašnice</w:t>
      </w:r>
      <w:r w:rsidRPr="002F1426">
        <w:rPr>
          <w:rFonts w:ascii="Arial" w:hAnsi="Arial" w:cs="Arial"/>
          <w:sz w:val="20"/>
        </w:rPr>
        <w:br/>
        <w:t>LysaFree, z. s., IDDS: c3trqj6</w:t>
      </w:r>
      <w:r w:rsidRPr="002F1426">
        <w:rPr>
          <w:rFonts w:ascii="Arial" w:hAnsi="Arial" w:cs="Arial"/>
          <w:sz w:val="20"/>
        </w:rPr>
        <w:br/>
      </w:r>
      <w:r w:rsidRPr="002F1426">
        <w:rPr>
          <w:rFonts w:ascii="Arial" w:hAnsi="Arial" w:cs="Arial"/>
          <w:sz w:val="20"/>
        </w:rPr>
        <w:tab/>
        <w:t>sídlo: Dvořákova č.p. 1184/16, 289 22  Lysá nad Labem</w:t>
      </w:r>
      <w:r w:rsidRPr="002F1426">
        <w:rPr>
          <w:rFonts w:ascii="Arial" w:hAnsi="Arial" w:cs="Arial"/>
          <w:sz w:val="20"/>
        </w:rPr>
        <w:br/>
        <w:t>Ministerstvo vnitra, odbor správy majetku, IDDS: 6bnaawp</w:t>
      </w:r>
      <w:r w:rsidRPr="002F1426">
        <w:rPr>
          <w:rFonts w:ascii="Arial" w:hAnsi="Arial" w:cs="Arial"/>
          <w:sz w:val="20"/>
        </w:rPr>
        <w:br/>
      </w:r>
      <w:r w:rsidRPr="002F1426">
        <w:rPr>
          <w:rFonts w:ascii="Arial" w:hAnsi="Arial" w:cs="Arial"/>
          <w:sz w:val="20"/>
        </w:rPr>
        <w:tab/>
        <w:t>sídlo: Nad štolou č.p. 936/3, 170 00  Praha 7-Holešovice</w:t>
      </w:r>
      <w:r w:rsidRPr="002F1426">
        <w:rPr>
          <w:rFonts w:ascii="Arial" w:hAnsi="Arial" w:cs="Arial"/>
          <w:sz w:val="20"/>
        </w:rPr>
        <w:br/>
        <w:t>ČD - Telematika a.s., IDDS: dgzdjrp</w:t>
      </w:r>
      <w:r w:rsidRPr="002F1426">
        <w:rPr>
          <w:rFonts w:ascii="Arial" w:hAnsi="Arial" w:cs="Arial"/>
          <w:sz w:val="20"/>
        </w:rPr>
        <w:br/>
      </w:r>
      <w:r w:rsidRPr="002F1426">
        <w:rPr>
          <w:rFonts w:ascii="Arial" w:hAnsi="Arial" w:cs="Arial"/>
          <w:sz w:val="20"/>
        </w:rPr>
        <w:tab/>
        <w:t>sídlo: Pernerova č.p. 2819/2a, 130 00  Praha 3-Žižkov</w:t>
      </w:r>
      <w:r w:rsidRPr="002F1426">
        <w:rPr>
          <w:rFonts w:ascii="Arial" w:hAnsi="Arial" w:cs="Arial"/>
          <w:sz w:val="20"/>
        </w:rPr>
        <w:br/>
        <w:t>Ministerstvo obrany, Oddělení ochrany územních zájmů Čechy, IDDS: hjyaavk</w:t>
      </w:r>
      <w:r w:rsidRPr="002F1426">
        <w:rPr>
          <w:rFonts w:ascii="Arial" w:hAnsi="Arial" w:cs="Arial"/>
          <w:sz w:val="20"/>
        </w:rPr>
        <w:br/>
      </w:r>
      <w:r w:rsidRPr="002F1426">
        <w:rPr>
          <w:rFonts w:ascii="Arial" w:hAnsi="Arial" w:cs="Arial"/>
          <w:sz w:val="20"/>
        </w:rPr>
        <w:tab/>
        <w:t>sídlo: Tychonova č.p. 221/1, 160 00  Praha 6-Hradčany</w:t>
      </w:r>
      <w:r w:rsidRPr="002F1426">
        <w:rPr>
          <w:rFonts w:ascii="Arial" w:hAnsi="Arial" w:cs="Arial"/>
          <w:sz w:val="20"/>
        </w:rPr>
        <w:br/>
        <w:t>Vodovody a kanalizace Nymburk, a.s., IDDS: ny4gx33</w:t>
      </w:r>
      <w:r w:rsidRPr="002F1426">
        <w:rPr>
          <w:rFonts w:ascii="Arial" w:hAnsi="Arial" w:cs="Arial"/>
          <w:sz w:val="20"/>
        </w:rPr>
        <w:br/>
      </w:r>
      <w:r w:rsidRPr="002F1426">
        <w:rPr>
          <w:rFonts w:ascii="Arial" w:hAnsi="Arial" w:cs="Arial"/>
          <w:sz w:val="20"/>
        </w:rPr>
        <w:tab/>
        <w:t>sídlo: Bobnická č.p. 712/2, 288 21  Nymburk 2</w:t>
      </w:r>
      <w:r w:rsidRPr="002F1426">
        <w:rPr>
          <w:rFonts w:ascii="Arial" w:hAnsi="Arial" w:cs="Arial"/>
          <w:sz w:val="20"/>
        </w:rPr>
        <w:br/>
        <w:t>CETIN a.s., IDDS: qa7425t</w:t>
      </w:r>
      <w:r w:rsidRPr="002F1426">
        <w:rPr>
          <w:rFonts w:ascii="Arial" w:hAnsi="Arial" w:cs="Arial"/>
          <w:sz w:val="20"/>
        </w:rPr>
        <w:br/>
      </w:r>
      <w:r w:rsidRPr="002F1426">
        <w:rPr>
          <w:rFonts w:ascii="Arial" w:hAnsi="Arial" w:cs="Arial"/>
          <w:sz w:val="20"/>
        </w:rPr>
        <w:tab/>
        <w:t>sídlo: Českomoravská č.p. 2510/19, 190 00  Praha 9-Libeň</w:t>
      </w:r>
      <w:r w:rsidRPr="002F1426">
        <w:rPr>
          <w:rFonts w:ascii="Arial" w:hAnsi="Arial" w:cs="Arial"/>
          <w:sz w:val="20"/>
        </w:rPr>
        <w:br/>
        <w:t>Václav Bílek, VO, IDDS: 86sr6u4</w:t>
      </w:r>
      <w:r w:rsidRPr="002F1426">
        <w:rPr>
          <w:rFonts w:ascii="Arial" w:hAnsi="Arial" w:cs="Arial"/>
          <w:sz w:val="20"/>
        </w:rPr>
        <w:br/>
      </w:r>
      <w:r w:rsidRPr="002F1426">
        <w:rPr>
          <w:rFonts w:ascii="Arial" w:hAnsi="Arial" w:cs="Arial"/>
          <w:sz w:val="20"/>
        </w:rPr>
        <w:tab/>
        <w:t>sídlo: Na Výsluní č.p. 1787, 289 22  Lysá nad Labem</w:t>
      </w:r>
    </w:p>
    <w:p w:rsidR="002F1426" w:rsidRDefault="002F1426" w:rsidP="002F1426">
      <w:pPr>
        <w:rPr>
          <w:rFonts w:ascii="Arial" w:hAnsi="Arial" w:cs="Arial"/>
          <w:sz w:val="20"/>
        </w:rPr>
      </w:pPr>
    </w:p>
    <w:p w:rsidR="002F1426" w:rsidRDefault="002F1426" w:rsidP="002F1426">
      <w:pPr>
        <w:rPr>
          <w:rFonts w:ascii="Arial" w:hAnsi="Arial" w:cs="Arial"/>
          <w:sz w:val="20"/>
        </w:rPr>
      </w:pPr>
      <w:r>
        <w:rPr>
          <w:rFonts w:ascii="Arial" w:hAnsi="Arial" w:cs="Arial"/>
          <w:sz w:val="20"/>
        </w:rPr>
        <w:t>spis SÚ</w:t>
      </w:r>
    </w:p>
    <w:p w:rsidR="00043562" w:rsidRPr="00E85148" w:rsidRDefault="002F1426" w:rsidP="002F1426">
      <w:pPr>
        <w:rPr>
          <w:rFonts w:ascii="Arial" w:hAnsi="Arial" w:cs="Arial"/>
          <w:sz w:val="20"/>
        </w:rPr>
      </w:pPr>
      <w:r w:rsidRPr="00E85148">
        <w:rPr>
          <w:rFonts w:ascii="Arial" w:hAnsi="Arial" w:cs="Arial"/>
          <w:sz w:val="20"/>
        </w:rPr>
        <w:t>vypraveno dne 31.1.2024</w:t>
      </w:r>
      <w:r w:rsidR="00393EA6" w:rsidRPr="00E85148">
        <w:rPr>
          <w:rFonts w:ascii="Arial" w:hAnsi="Arial" w:cs="Arial"/>
          <w:sz w:val="20"/>
        </w:rPr>
        <w:br/>
      </w:r>
    </w:p>
    <w:p w:rsidR="00393EA6" w:rsidRPr="002F1426" w:rsidRDefault="00393EA6" w:rsidP="00393EA6">
      <w:pPr>
        <w:rPr>
          <w:rFonts w:ascii="Arial" w:hAnsi="Arial" w:cs="Arial"/>
          <w:sz w:val="20"/>
        </w:rPr>
      </w:pPr>
      <w:r w:rsidRPr="002F1426">
        <w:rPr>
          <w:rFonts w:ascii="Arial" w:hAnsi="Arial" w:cs="Arial"/>
          <w:sz w:val="20"/>
        </w:rPr>
        <w:t xml:space="preserve"> </w:t>
      </w:r>
    </w:p>
    <w:p w:rsidR="00043562" w:rsidRDefault="00393EA6">
      <w:pPr>
        <w:rPr>
          <w:rFonts w:ascii="Arial" w:hAnsi="Arial"/>
          <w:sz w:val="20"/>
        </w:rPr>
      </w:pPr>
      <w:r>
        <w:rPr>
          <w:rFonts w:ascii="Arial" w:hAnsi="Arial"/>
          <w:sz w:val="20"/>
        </w:rPr>
        <w:t xml:space="preserve"> </w:t>
      </w:r>
    </w:p>
    <w:sectPr w:rsidR="00043562">
      <w:headerReference w:type="default" r:id="rId9"/>
      <w:type w:val="continuous"/>
      <w:pgSz w:w="11906" w:h="16838"/>
      <w:pgMar w:top="851" w:right="1134" w:bottom="851" w:left="1418"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AF8" w:rsidRDefault="000C1AF8">
      <w:r>
        <w:separator/>
      </w:r>
    </w:p>
  </w:endnote>
  <w:endnote w:type="continuationSeparator" w:id="0">
    <w:p w:rsidR="000C1AF8" w:rsidRDefault="000C1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tineau">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AF8" w:rsidRDefault="000C1AF8">
      <w:r>
        <w:separator/>
      </w:r>
    </w:p>
  </w:footnote>
  <w:footnote w:type="continuationSeparator" w:id="0">
    <w:p w:rsidR="000C1AF8" w:rsidRDefault="000C1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562" w:rsidRDefault="00375629">
    <w:pPr>
      <w:pStyle w:val="Zhlav"/>
      <w:rPr>
        <w:rStyle w:val="slostrnky"/>
        <w:sz w:val="18"/>
      </w:rPr>
    </w:pPr>
    <w:r>
      <w:rPr>
        <w:sz w:val="18"/>
      </w:rPr>
      <w:t xml:space="preserve">Č.j. </w:t>
    </w:r>
    <w:r w:rsidR="00393EA6">
      <w:rPr>
        <w:sz w:val="18"/>
      </w:rPr>
      <w:t>MULNL-SÚ/9015/2024/Mud</w:t>
    </w:r>
    <w:r>
      <w:rPr>
        <w:sz w:val="18"/>
      </w:rPr>
      <w:tab/>
      <w:t xml:space="preserve">str. </w:t>
    </w:r>
    <w:r>
      <w:rPr>
        <w:rStyle w:val="slostrnky"/>
        <w:sz w:val="18"/>
      </w:rPr>
      <w:fldChar w:fldCharType="begin"/>
    </w:r>
    <w:r>
      <w:rPr>
        <w:rStyle w:val="slostrnky"/>
        <w:sz w:val="18"/>
      </w:rPr>
      <w:instrText xml:space="preserve"> PAGE </w:instrText>
    </w:r>
    <w:r>
      <w:rPr>
        <w:rStyle w:val="slostrnky"/>
        <w:sz w:val="18"/>
      </w:rPr>
      <w:fldChar w:fldCharType="separate"/>
    </w:r>
    <w:r w:rsidR="00D872D5">
      <w:rPr>
        <w:rStyle w:val="slostrnky"/>
        <w:noProof/>
        <w:sz w:val="18"/>
      </w:rPr>
      <w:t>4</w:t>
    </w:r>
    <w:r>
      <w:rPr>
        <w:rStyle w:val="slostrnky"/>
      </w:rPr>
      <w:fldChar w:fldCharType="end"/>
    </w:r>
  </w:p>
  <w:p w:rsidR="00043562" w:rsidRDefault="00043562">
    <w:pPr>
      <w:pStyle w:val="Zhlav"/>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4C27"/>
    <w:multiLevelType w:val="multilevel"/>
    <w:tmpl w:val="59D6F25C"/>
    <w:lvl w:ilvl="0">
      <w:start w:val="1"/>
      <w:numFmt w:val="bullet"/>
      <w:lvlText w:val=""/>
      <w:lvlJc w:val="left"/>
      <w:pPr>
        <w:tabs>
          <w:tab w:val="num" w:pos="360"/>
        </w:tabs>
        <w:ind w:left="357" w:hanging="357"/>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nsid w:val="2DEF738E"/>
    <w:multiLevelType w:val="multilevel"/>
    <w:tmpl w:val="668A433A"/>
    <w:lvl w:ilvl="0">
      <w:start w:val="1"/>
      <w:numFmt w:val="bullet"/>
      <w:lvlText w:val=""/>
      <w:lvlJc w:val="left"/>
      <w:pPr>
        <w:tabs>
          <w:tab w:val="num" w:pos="360"/>
        </w:tabs>
        <w:ind w:left="357" w:hanging="357"/>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
    <w:nsid w:val="2DF1348C"/>
    <w:multiLevelType w:val="multilevel"/>
    <w:tmpl w:val="7D5E13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39B04CE5"/>
    <w:multiLevelType w:val="multilevel"/>
    <w:tmpl w:val="0054D2DA"/>
    <w:lvl w:ilvl="0">
      <w:start w:val="1"/>
      <w:numFmt w:val="decimal"/>
      <w:lvlText w:val="%1."/>
      <w:lvlJc w:val="left"/>
      <w:pPr>
        <w:tabs>
          <w:tab w:val="num" w:pos="360"/>
        </w:tabs>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
    <w:nsid w:val="54824BC4"/>
    <w:multiLevelType w:val="hybridMultilevel"/>
    <w:tmpl w:val="78B66302"/>
    <w:lvl w:ilvl="0" w:tplc="01923D8B">
      <w:start w:val="1"/>
      <w:numFmt w:val="bullet"/>
      <w:lvlText w:val=""/>
      <w:lvlJc w:val="left"/>
      <w:pPr>
        <w:tabs>
          <w:tab w:val="num" w:pos="720"/>
        </w:tabs>
        <w:ind w:left="720" w:hanging="360"/>
      </w:pPr>
      <w:rPr>
        <w:rFonts w:ascii="Symbol" w:hAnsi="Symbol"/>
      </w:rPr>
    </w:lvl>
    <w:lvl w:ilvl="1" w:tplc="FB22150C">
      <w:start w:val="1"/>
      <w:numFmt w:val="decimal"/>
      <w:lvlText w:val="%2."/>
      <w:lvlJc w:val="left"/>
      <w:pPr>
        <w:tabs>
          <w:tab w:val="num" w:pos="1440"/>
        </w:tabs>
        <w:ind w:left="1440" w:hanging="360"/>
      </w:pPr>
    </w:lvl>
    <w:lvl w:ilvl="2" w:tplc="CF020F9E">
      <w:start w:val="1"/>
      <w:numFmt w:val="decimal"/>
      <w:lvlText w:val="%3."/>
      <w:lvlJc w:val="left"/>
      <w:pPr>
        <w:tabs>
          <w:tab w:val="num" w:pos="2160"/>
        </w:tabs>
        <w:ind w:left="2160" w:hanging="360"/>
      </w:pPr>
    </w:lvl>
    <w:lvl w:ilvl="3" w:tplc="61A0D694">
      <w:start w:val="1"/>
      <w:numFmt w:val="decimal"/>
      <w:lvlText w:val="%4."/>
      <w:lvlJc w:val="left"/>
      <w:pPr>
        <w:tabs>
          <w:tab w:val="num" w:pos="2880"/>
        </w:tabs>
        <w:ind w:left="2880" w:hanging="360"/>
      </w:pPr>
    </w:lvl>
    <w:lvl w:ilvl="4" w:tplc="8F3A123E">
      <w:start w:val="1"/>
      <w:numFmt w:val="decimal"/>
      <w:lvlText w:val="%5."/>
      <w:lvlJc w:val="left"/>
      <w:pPr>
        <w:tabs>
          <w:tab w:val="num" w:pos="3600"/>
        </w:tabs>
        <w:ind w:left="3600" w:hanging="360"/>
      </w:pPr>
    </w:lvl>
    <w:lvl w:ilvl="5" w:tplc="3A24C626">
      <w:start w:val="1"/>
      <w:numFmt w:val="decimal"/>
      <w:lvlText w:val="%6."/>
      <w:lvlJc w:val="left"/>
      <w:pPr>
        <w:tabs>
          <w:tab w:val="num" w:pos="4320"/>
        </w:tabs>
        <w:ind w:left="4320" w:hanging="360"/>
      </w:pPr>
    </w:lvl>
    <w:lvl w:ilvl="6" w:tplc="430A4FFE">
      <w:start w:val="1"/>
      <w:numFmt w:val="decimal"/>
      <w:lvlText w:val="%7."/>
      <w:lvlJc w:val="left"/>
      <w:pPr>
        <w:tabs>
          <w:tab w:val="num" w:pos="5040"/>
        </w:tabs>
        <w:ind w:left="5040" w:hanging="360"/>
      </w:pPr>
    </w:lvl>
    <w:lvl w:ilvl="7" w:tplc="5CD01CDA">
      <w:start w:val="1"/>
      <w:numFmt w:val="decimal"/>
      <w:lvlText w:val="%8."/>
      <w:lvlJc w:val="left"/>
      <w:pPr>
        <w:tabs>
          <w:tab w:val="num" w:pos="5760"/>
        </w:tabs>
        <w:ind w:left="5760" w:hanging="360"/>
      </w:pPr>
    </w:lvl>
    <w:lvl w:ilvl="8" w:tplc="45EAB060">
      <w:start w:val="1"/>
      <w:numFmt w:val="decimal"/>
      <w:lvlText w:val="%9."/>
      <w:lvlJc w:val="left"/>
      <w:pPr>
        <w:tabs>
          <w:tab w:val="num" w:pos="6480"/>
        </w:tabs>
        <w:ind w:left="6480" w:hanging="360"/>
      </w:pPr>
    </w:lvl>
  </w:abstractNum>
  <w:abstractNum w:abstractNumId="5">
    <w:nsid w:val="5CF14CD7"/>
    <w:multiLevelType w:val="multilevel"/>
    <w:tmpl w:val="8DDCC14C"/>
    <w:lvl w:ilvl="0">
      <w:start w:val="1"/>
      <w:numFmt w:val="bullet"/>
      <w:lvlText w:val=""/>
      <w:lvlJc w:val="left"/>
      <w:pPr>
        <w:tabs>
          <w:tab w:val="num" w:pos="360"/>
        </w:tabs>
        <w:ind w:left="357" w:hanging="357"/>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num w:numId="1">
    <w:abstractNumId w:val="0"/>
  </w:num>
  <w:num w:numId="2">
    <w:abstractNumId w:val="3"/>
  </w:num>
  <w:num w:numId="3">
    <w:abstractNumId w:val="1"/>
  </w:num>
  <w:num w:numId="4">
    <w:abstractNumId w:val="5"/>
  </w:num>
  <w:num w:numId="5">
    <w:abstractNumId w:val="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comment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562"/>
    <w:rsid w:val="00043562"/>
    <w:rsid w:val="0006209D"/>
    <w:rsid w:val="000C1AF8"/>
    <w:rsid w:val="002F1426"/>
    <w:rsid w:val="003078A9"/>
    <w:rsid w:val="0031227B"/>
    <w:rsid w:val="00375629"/>
    <w:rsid w:val="00393EA6"/>
    <w:rsid w:val="0043618F"/>
    <w:rsid w:val="0061039F"/>
    <w:rsid w:val="006E7C01"/>
    <w:rsid w:val="00735F12"/>
    <w:rsid w:val="00767502"/>
    <w:rsid w:val="00847267"/>
    <w:rsid w:val="008B605D"/>
    <w:rsid w:val="008E2337"/>
    <w:rsid w:val="009D38A6"/>
    <w:rsid w:val="00B82025"/>
    <w:rsid w:val="00BE432F"/>
    <w:rsid w:val="00C72FB2"/>
    <w:rsid w:val="00D84327"/>
    <w:rsid w:val="00D872D5"/>
    <w:rsid w:val="00E85148"/>
    <w:rsid w:val="00ED3E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2"/>
    </w:rPr>
  </w:style>
  <w:style w:type="paragraph" w:styleId="Nadpis1">
    <w:name w:val="heading 1"/>
    <w:basedOn w:val="Normln"/>
    <w:next w:val="Normln"/>
    <w:qFormat/>
    <w:pPr>
      <w:keepNext/>
      <w:spacing w:before="120"/>
      <w:jc w:val="center"/>
      <w:outlineLvl w:val="0"/>
    </w:pPr>
    <w:rPr>
      <w:b/>
      <w:sz w:val="28"/>
    </w:rPr>
  </w:style>
  <w:style w:type="paragraph" w:styleId="Nadpis2">
    <w:name w:val="heading 2"/>
    <w:basedOn w:val="Normln"/>
    <w:next w:val="Normln"/>
    <w:qFormat/>
    <w:pPr>
      <w:keepNext/>
      <w:spacing w:before="120"/>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kladntext">
    <w:name w:val="Body Text"/>
    <w:basedOn w:val="Normln"/>
    <w:link w:val="ZkladntextChar"/>
    <w:pPr>
      <w:spacing w:before="120"/>
      <w:jc w:val="both"/>
    </w:pPr>
    <w:rPr>
      <w:sz w:val="24"/>
    </w:rPr>
  </w:style>
  <w:style w:type="paragraph" w:styleId="Zkladntextodsazen">
    <w:name w:val="Body Text Indent"/>
    <w:basedOn w:val="Normln"/>
    <w:pPr>
      <w:ind w:firstLine="708"/>
      <w:jc w:val="both"/>
    </w:pPr>
    <w:rPr>
      <w:sz w:val="24"/>
    </w:rPr>
  </w:style>
  <w:style w:type="paragraph" w:styleId="Zpat">
    <w:name w:val="footer"/>
    <w:basedOn w:val="Normln"/>
    <w:pPr>
      <w:tabs>
        <w:tab w:val="center" w:pos="4536"/>
        <w:tab w:val="right" w:pos="9072"/>
      </w:tabs>
    </w:pPr>
  </w:style>
  <w:style w:type="character" w:styleId="slodku">
    <w:name w:val="line number"/>
    <w:basedOn w:val="Standardnpsmoodstavce"/>
    <w:semiHidden/>
  </w:style>
  <w:style w:type="character" w:styleId="Hypertextovodkaz">
    <w:name w:val="Hyperlink"/>
    <w:rPr>
      <w:color w:val="0000FF"/>
      <w:u w:val="single"/>
    </w:rPr>
  </w:style>
  <w:style w:type="character" w:styleId="slostrnky">
    <w:name w:val="page number"/>
    <w:basedOn w:val="Standardnpsmoodstavce"/>
  </w:style>
  <w:style w:type="table" w:styleId="Jednoduchtabulka1">
    <w:name w:val="Table Simple 1"/>
    <w:basedOn w:val="Normlntabulk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kladntextChar">
    <w:name w:val="Základní text Char"/>
    <w:link w:val="Zkladntext"/>
    <w:rsid w:val="00393EA6"/>
    <w:rPr>
      <w:sz w:val="24"/>
    </w:rPr>
  </w:style>
  <w:style w:type="paragraph" w:styleId="Nzev">
    <w:name w:val="Title"/>
    <w:basedOn w:val="Normln"/>
    <w:link w:val="NzevChar"/>
    <w:qFormat/>
    <w:rsid w:val="00393EA6"/>
    <w:pPr>
      <w:jc w:val="center"/>
    </w:pPr>
    <w:rPr>
      <w:b/>
      <w:sz w:val="36"/>
    </w:rPr>
  </w:style>
  <w:style w:type="character" w:customStyle="1" w:styleId="NzevChar">
    <w:name w:val="Název Char"/>
    <w:link w:val="Nzev"/>
    <w:rsid w:val="00393EA6"/>
    <w:rPr>
      <w:b/>
      <w:sz w:val="36"/>
    </w:rPr>
  </w:style>
  <w:style w:type="character" w:styleId="Siln">
    <w:name w:val="Strong"/>
    <w:qFormat/>
    <w:rsid w:val="00393EA6"/>
    <w:rPr>
      <w:b/>
    </w:rPr>
  </w:style>
  <w:style w:type="paragraph" w:styleId="Textbubliny">
    <w:name w:val="Balloon Text"/>
    <w:basedOn w:val="Normln"/>
    <w:link w:val="TextbublinyChar"/>
    <w:uiPriority w:val="99"/>
    <w:semiHidden/>
    <w:unhideWhenUsed/>
    <w:rsid w:val="002F1426"/>
    <w:rPr>
      <w:rFonts w:ascii="Tahoma" w:hAnsi="Tahoma" w:cs="Tahoma"/>
      <w:sz w:val="16"/>
      <w:szCs w:val="16"/>
    </w:rPr>
  </w:style>
  <w:style w:type="character" w:customStyle="1" w:styleId="TextbublinyChar">
    <w:name w:val="Text bubliny Char"/>
    <w:link w:val="Textbubliny"/>
    <w:uiPriority w:val="99"/>
    <w:semiHidden/>
    <w:rsid w:val="002F14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2"/>
    </w:rPr>
  </w:style>
  <w:style w:type="paragraph" w:styleId="Nadpis1">
    <w:name w:val="heading 1"/>
    <w:basedOn w:val="Normln"/>
    <w:next w:val="Normln"/>
    <w:qFormat/>
    <w:pPr>
      <w:keepNext/>
      <w:spacing w:before="120"/>
      <w:jc w:val="center"/>
      <w:outlineLvl w:val="0"/>
    </w:pPr>
    <w:rPr>
      <w:b/>
      <w:sz w:val="28"/>
    </w:rPr>
  </w:style>
  <w:style w:type="paragraph" w:styleId="Nadpis2">
    <w:name w:val="heading 2"/>
    <w:basedOn w:val="Normln"/>
    <w:next w:val="Normln"/>
    <w:qFormat/>
    <w:pPr>
      <w:keepNext/>
      <w:spacing w:before="120"/>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kladntext">
    <w:name w:val="Body Text"/>
    <w:basedOn w:val="Normln"/>
    <w:link w:val="ZkladntextChar"/>
    <w:pPr>
      <w:spacing w:before="120"/>
      <w:jc w:val="both"/>
    </w:pPr>
    <w:rPr>
      <w:sz w:val="24"/>
    </w:rPr>
  </w:style>
  <w:style w:type="paragraph" w:styleId="Zkladntextodsazen">
    <w:name w:val="Body Text Indent"/>
    <w:basedOn w:val="Normln"/>
    <w:pPr>
      <w:ind w:firstLine="708"/>
      <w:jc w:val="both"/>
    </w:pPr>
    <w:rPr>
      <w:sz w:val="24"/>
    </w:rPr>
  </w:style>
  <w:style w:type="paragraph" w:styleId="Zpat">
    <w:name w:val="footer"/>
    <w:basedOn w:val="Normln"/>
    <w:pPr>
      <w:tabs>
        <w:tab w:val="center" w:pos="4536"/>
        <w:tab w:val="right" w:pos="9072"/>
      </w:tabs>
    </w:pPr>
  </w:style>
  <w:style w:type="character" w:styleId="slodku">
    <w:name w:val="line number"/>
    <w:basedOn w:val="Standardnpsmoodstavce"/>
    <w:semiHidden/>
  </w:style>
  <w:style w:type="character" w:styleId="Hypertextovodkaz">
    <w:name w:val="Hyperlink"/>
    <w:rPr>
      <w:color w:val="0000FF"/>
      <w:u w:val="single"/>
    </w:rPr>
  </w:style>
  <w:style w:type="character" w:styleId="slostrnky">
    <w:name w:val="page number"/>
    <w:basedOn w:val="Standardnpsmoodstavce"/>
  </w:style>
  <w:style w:type="table" w:styleId="Jednoduchtabulka1">
    <w:name w:val="Table Simple 1"/>
    <w:basedOn w:val="Normlntabulk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kladntextChar">
    <w:name w:val="Základní text Char"/>
    <w:link w:val="Zkladntext"/>
    <w:rsid w:val="00393EA6"/>
    <w:rPr>
      <w:sz w:val="24"/>
    </w:rPr>
  </w:style>
  <w:style w:type="paragraph" w:styleId="Nzev">
    <w:name w:val="Title"/>
    <w:basedOn w:val="Normln"/>
    <w:link w:val="NzevChar"/>
    <w:qFormat/>
    <w:rsid w:val="00393EA6"/>
    <w:pPr>
      <w:jc w:val="center"/>
    </w:pPr>
    <w:rPr>
      <w:b/>
      <w:sz w:val="36"/>
    </w:rPr>
  </w:style>
  <w:style w:type="character" w:customStyle="1" w:styleId="NzevChar">
    <w:name w:val="Název Char"/>
    <w:link w:val="Nzev"/>
    <w:rsid w:val="00393EA6"/>
    <w:rPr>
      <w:b/>
      <w:sz w:val="36"/>
    </w:rPr>
  </w:style>
  <w:style w:type="character" w:styleId="Siln">
    <w:name w:val="Strong"/>
    <w:qFormat/>
    <w:rsid w:val="00393EA6"/>
    <w:rPr>
      <w:b/>
    </w:rPr>
  </w:style>
  <w:style w:type="paragraph" w:styleId="Textbubliny">
    <w:name w:val="Balloon Text"/>
    <w:basedOn w:val="Normln"/>
    <w:link w:val="TextbublinyChar"/>
    <w:uiPriority w:val="99"/>
    <w:semiHidden/>
    <w:unhideWhenUsed/>
    <w:rsid w:val="002F1426"/>
    <w:rPr>
      <w:rFonts w:ascii="Tahoma" w:hAnsi="Tahoma" w:cs="Tahoma"/>
      <w:sz w:val="16"/>
      <w:szCs w:val="16"/>
    </w:rPr>
  </w:style>
  <w:style w:type="character" w:customStyle="1" w:styleId="TextbublinyChar">
    <w:name w:val="Text bubliny Char"/>
    <w:link w:val="Textbubliny"/>
    <w:uiPriority w:val="99"/>
    <w:semiHidden/>
    <w:rsid w:val="002F14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1571</Words>
  <Characters>9269</Characters>
  <Application>Microsoft Office Word</Application>
  <DocSecurity>12</DocSecurity>
  <Lines>77</Lines>
  <Paragraphs>21</Paragraphs>
  <ScaleCrop>false</ScaleCrop>
  <HeadingPairs>
    <vt:vector size="2" baseType="variant">
      <vt:variant>
        <vt:lpstr>Název</vt:lpstr>
      </vt:variant>
      <vt:variant>
        <vt:i4>1</vt:i4>
      </vt:variant>
    </vt:vector>
  </HeadingPairs>
  <TitlesOfParts>
    <vt:vector size="1" baseType="lpstr">
      <vt:lpstr>[21]</vt:lpstr>
    </vt:vector>
  </TitlesOfParts>
  <Company>HP Inc.</Company>
  <LinksUpToDate>false</LinksUpToDate>
  <CharactersWithSpaces>10819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dc:title>
  <dc:creator>Jiri Stochel</dc:creator>
  <cp:lastModifiedBy>Šulcová Irena</cp:lastModifiedBy>
  <cp:revision>2</cp:revision>
  <cp:lastPrinted>2024-01-31T16:12:00Z</cp:lastPrinted>
  <dcterms:created xsi:type="dcterms:W3CDTF">2024-01-31T16:50:00Z</dcterms:created>
  <dcterms:modified xsi:type="dcterms:W3CDTF">2024-01-31T16:50:00Z</dcterms:modified>
</cp:coreProperties>
</file>